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0104C" w14:textId="31ABF5D9" w:rsidR="00770F96" w:rsidRPr="003B74B8" w:rsidRDefault="003B74B8" w:rsidP="00486FE9">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sz w:val="36"/>
          <w:szCs w:val="36"/>
        </w:rPr>
        <w:t xml:space="preserve">Testo del </w:t>
      </w:r>
      <w:r w:rsidR="00770F96" w:rsidRPr="003B74B8">
        <w:rPr>
          <w:rFonts w:ascii="Times New Roman" w:hAnsi="Times New Roman" w:cs="Times New Roman"/>
          <w:b/>
          <w:sz w:val="36"/>
          <w:szCs w:val="36"/>
        </w:rPr>
        <w:t xml:space="preserve">Decreto </w:t>
      </w:r>
      <w:r w:rsidR="00A82016" w:rsidRPr="003B74B8">
        <w:rPr>
          <w:rFonts w:ascii="Times New Roman" w:hAnsi="Times New Roman" w:cs="Times New Roman"/>
          <w:b/>
          <w:bCs/>
          <w:color w:val="000000"/>
          <w:sz w:val="36"/>
          <w:szCs w:val="36"/>
        </w:rPr>
        <w:t xml:space="preserve">legislativo </w:t>
      </w:r>
      <w:r w:rsidR="00770F96" w:rsidRPr="003B74B8">
        <w:rPr>
          <w:rFonts w:ascii="Times New Roman" w:hAnsi="Times New Roman" w:cs="Times New Roman"/>
          <w:b/>
          <w:bCs/>
          <w:color w:val="000000"/>
          <w:sz w:val="36"/>
          <w:szCs w:val="36"/>
        </w:rPr>
        <w:t>4 marzo 2015 n. 23</w:t>
      </w:r>
    </w:p>
    <w:p w14:paraId="415F8583" w14:textId="483FAF22" w:rsidR="00770F96" w:rsidRPr="00770F96" w:rsidRDefault="00770F96" w:rsidP="00770F96">
      <w:pPr>
        <w:autoSpaceDE w:val="0"/>
        <w:autoSpaceDN w:val="0"/>
        <w:adjustRightInd w:val="0"/>
        <w:spacing w:after="0" w:line="240" w:lineRule="auto"/>
        <w:jc w:val="both"/>
        <w:rPr>
          <w:rFonts w:ascii="Times New Roman" w:hAnsi="Times New Roman" w:cs="Times New Roman"/>
          <w:b/>
          <w:bCs/>
          <w:color w:val="000000"/>
          <w:sz w:val="36"/>
          <w:szCs w:val="36"/>
        </w:rPr>
      </w:pPr>
      <w:r w:rsidRPr="003B74B8">
        <w:rPr>
          <w:rFonts w:ascii="Times New Roman" w:hAnsi="Times New Roman" w:cs="Times New Roman"/>
          <w:b/>
          <w:bCs/>
          <w:color w:val="000000"/>
          <w:sz w:val="36"/>
          <w:szCs w:val="36"/>
        </w:rPr>
        <w:tab/>
      </w:r>
      <w:r w:rsidRPr="003B74B8">
        <w:rPr>
          <w:rFonts w:ascii="Times New Roman" w:hAnsi="Times New Roman" w:cs="Times New Roman"/>
          <w:b/>
          <w:bCs/>
          <w:color w:val="000000"/>
          <w:sz w:val="36"/>
          <w:szCs w:val="36"/>
        </w:rPr>
        <w:tab/>
      </w:r>
      <w:r w:rsidRPr="003B74B8">
        <w:rPr>
          <w:rFonts w:ascii="Times New Roman" w:hAnsi="Times New Roman" w:cs="Times New Roman"/>
          <w:b/>
          <w:bCs/>
          <w:color w:val="000000"/>
          <w:sz w:val="36"/>
          <w:szCs w:val="36"/>
        </w:rPr>
        <w:tab/>
      </w:r>
      <w:r w:rsidRPr="003B74B8">
        <w:rPr>
          <w:rFonts w:ascii="Times New Roman" w:hAnsi="Times New Roman" w:cs="Times New Roman"/>
          <w:b/>
          <w:bCs/>
          <w:color w:val="000000"/>
          <w:sz w:val="36"/>
          <w:szCs w:val="36"/>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p>
    <w:p w14:paraId="6D576B08" w14:textId="77777777" w:rsidR="00770F96" w:rsidRPr="00770F96" w:rsidRDefault="00770F96" w:rsidP="00770F96">
      <w:pPr>
        <w:autoSpaceDE w:val="0"/>
        <w:autoSpaceDN w:val="0"/>
        <w:adjustRightInd w:val="0"/>
        <w:spacing w:after="0" w:line="240" w:lineRule="auto"/>
        <w:jc w:val="both"/>
        <w:rPr>
          <w:rFonts w:ascii="Times New Roman" w:hAnsi="Times New Roman" w:cs="Times New Roman"/>
          <w:b/>
          <w:bCs/>
          <w:color w:val="000000"/>
          <w:sz w:val="36"/>
          <w:szCs w:val="36"/>
        </w:rPr>
      </w:pPr>
      <w:r w:rsidRPr="00770F96">
        <w:rPr>
          <w:rFonts w:ascii="Times New Roman" w:hAnsi="Times New Roman" w:cs="Times New Roman"/>
          <w:b/>
          <w:bCs/>
          <w:color w:val="000000"/>
          <w:sz w:val="36"/>
          <w:szCs w:val="36"/>
        </w:rPr>
        <w:t>Disposizioni in materia di contratto di lavoro a tempo indeterminato a tutele crescenti</w:t>
      </w:r>
      <w:r w:rsidRPr="00770F96">
        <w:rPr>
          <w:rFonts w:ascii="Times New Roman" w:hAnsi="Times New Roman" w:cs="Times New Roman"/>
          <w:b/>
          <w:bCs/>
          <w:color w:val="000000"/>
          <w:sz w:val="36"/>
          <w:szCs w:val="36"/>
        </w:rPr>
        <w:t xml:space="preserve"> </w:t>
      </w:r>
      <w:r w:rsidR="00A82016" w:rsidRPr="00770F96">
        <w:rPr>
          <w:rFonts w:ascii="Times New Roman" w:hAnsi="Times New Roman" w:cs="Times New Roman"/>
          <w:b/>
          <w:bCs/>
          <w:color w:val="000000"/>
          <w:sz w:val="36"/>
          <w:szCs w:val="36"/>
        </w:rPr>
        <w:t>in attuazione della legge 10 dicembre 2014, n. 183</w:t>
      </w:r>
      <w:r w:rsidRPr="00770F96">
        <w:rPr>
          <w:rFonts w:ascii="Times New Roman" w:hAnsi="Times New Roman" w:cs="Times New Roman"/>
          <w:b/>
          <w:bCs/>
          <w:color w:val="000000"/>
          <w:sz w:val="36"/>
          <w:szCs w:val="36"/>
        </w:rPr>
        <w:t xml:space="preserve"> </w:t>
      </w:r>
    </w:p>
    <w:p w14:paraId="2BD6AA24" w14:textId="4DB20465" w:rsidR="00A82016" w:rsidRPr="00770F96" w:rsidRDefault="00770F96" w:rsidP="00770F96">
      <w:pPr>
        <w:autoSpaceDE w:val="0"/>
        <w:autoSpaceDN w:val="0"/>
        <w:adjustRightInd w:val="0"/>
        <w:spacing w:after="0" w:line="240" w:lineRule="auto"/>
        <w:jc w:val="both"/>
        <w:rPr>
          <w:rFonts w:ascii="Times New Roman" w:hAnsi="Times New Roman" w:cs="Times New Roman"/>
          <w:b/>
          <w:bCs/>
          <w:color w:val="000000"/>
          <w:sz w:val="36"/>
          <w:szCs w:val="36"/>
        </w:rPr>
      </w:pPr>
      <w:r w:rsidRPr="00770F96">
        <w:rPr>
          <w:rFonts w:ascii="Times New Roman" w:hAnsi="Times New Roman" w:cs="Times New Roman"/>
          <w:b/>
          <w:bCs/>
          <w:color w:val="000000"/>
          <w:sz w:val="36"/>
          <w:szCs w:val="36"/>
        </w:rPr>
        <w:t>(G.U. n. 54 del 6.3.2015) vigente dal 7.3.2015</w:t>
      </w:r>
    </w:p>
    <w:p w14:paraId="6549FFF1" w14:textId="5E517D3F" w:rsidR="00A82016" w:rsidRPr="00770F96" w:rsidRDefault="00A82016" w:rsidP="00486FE9">
      <w:pPr>
        <w:autoSpaceDE w:val="0"/>
        <w:autoSpaceDN w:val="0"/>
        <w:adjustRightInd w:val="0"/>
        <w:spacing w:after="0" w:line="240" w:lineRule="auto"/>
        <w:jc w:val="center"/>
        <w:rPr>
          <w:rFonts w:ascii="Times New Roman" w:hAnsi="Times New Roman" w:cs="Times New Roman"/>
          <w:b/>
          <w:bCs/>
          <w:color w:val="000000"/>
          <w:sz w:val="36"/>
          <w:szCs w:val="36"/>
        </w:rPr>
      </w:pPr>
    </w:p>
    <w:p w14:paraId="62ECAAB9" w14:textId="77777777" w:rsidR="00A62BE9" w:rsidRPr="00770F96" w:rsidRDefault="00A62BE9" w:rsidP="00486FE9">
      <w:pPr>
        <w:autoSpaceDE w:val="0"/>
        <w:autoSpaceDN w:val="0"/>
        <w:adjustRightInd w:val="0"/>
        <w:spacing w:after="0" w:line="240" w:lineRule="auto"/>
        <w:rPr>
          <w:rFonts w:ascii="Times New Roman" w:hAnsi="Times New Roman" w:cs="Times New Roman"/>
          <w:b/>
          <w:bCs/>
          <w:color w:val="000000"/>
          <w:sz w:val="36"/>
          <w:szCs w:val="36"/>
        </w:rPr>
      </w:pPr>
    </w:p>
    <w:p w14:paraId="2C5E63CF" w14:textId="77777777" w:rsidR="008C6217" w:rsidRPr="00770F96" w:rsidRDefault="008C6217" w:rsidP="00486FE9">
      <w:pPr>
        <w:autoSpaceDE w:val="0"/>
        <w:autoSpaceDN w:val="0"/>
        <w:adjustRightInd w:val="0"/>
        <w:spacing w:after="0" w:line="240" w:lineRule="auto"/>
        <w:rPr>
          <w:rFonts w:ascii="Times New Roman" w:hAnsi="Times New Roman" w:cs="Times New Roman"/>
          <w:b/>
          <w:bCs/>
          <w:color w:val="000000"/>
          <w:sz w:val="36"/>
          <w:szCs w:val="36"/>
        </w:rPr>
      </w:pPr>
    </w:p>
    <w:p w14:paraId="3C27C58E" w14:textId="77777777" w:rsidR="00594629" w:rsidRDefault="00A82016" w:rsidP="003B74B8">
      <w:pPr>
        <w:autoSpaceDE w:val="0"/>
        <w:autoSpaceDN w:val="0"/>
        <w:adjustRightInd w:val="0"/>
        <w:spacing w:after="120" w:line="240" w:lineRule="auto"/>
        <w:jc w:val="center"/>
        <w:rPr>
          <w:rFonts w:ascii="Times New Roman" w:hAnsi="Times New Roman" w:cs="Times New Roman"/>
          <w:b/>
          <w:bCs/>
          <w:color w:val="000000"/>
          <w:sz w:val="36"/>
          <w:szCs w:val="36"/>
        </w:rPr>
      </w:pPr>
      <w:r w:rsidRPr="00770F96">
        <w:rPr>
          <w:rFonts w:ascii="Times New Roman" w:hAnsi="Times New Roman" w:cs="Times New Roman"/>
          <w:b/>
          <w:bCs/>
          <w:color w:val="000000"/>
          <w:sz w:val="36"/>
          <w:szCs w:val="36"/>
        </w:rPr>
        <w:t>Art. 1 – Campo di applicazione.</w:t>
      </w:r>
    </w:p>
    <w:p w14:paraId="33DD64A3" w14:textId="77777777" w:rsidR="003B74B8" w:rsidRPr="00770F96" w:rsidRDefault="003B74B8" w:rsidP="003B74B8">
      <w:pPr>
        <w:autoSpaceDE w:val="0"/>
        <w:autoSpaceDN w:val="0"/>
        <w:adjustRightInd w:val="0"/>
        <w:spacing w:after="120" w:line="240" w:lineRule="auto"/>
        <w:jc w:val="center"/>
        <w:rPr>
          <w:rFonts w:ascii="Times New Roman" w:hAnsi="Times New Roman" w:cs="Times New Roman"/>
          <w:color w:val="000000"/>
          <w:sz w:val="36"/>
          <w:szCs w:val="36"/>
        </w:rPr>
      </w:pPr>
    </w:p>
    <w:p w14:paraId="5CD2ABC1" w14:textId="77777777" w:rsidR="00A82016" w:rsidRPr="00770F96" w:rsidRDefault="00A2041E" w:rsidP="00E2047B">
      <w:pPr>
        <w:autoSpaceDE w:val="0"/>
        <w:autoSpaceDN w:val="0"/>
        <w:adjustRightInd w:val="0"/>
        <w:spacing w:after="120" w:line="240" w:lineRule="auto"/>
        <w:jc w:val="both"/>
        <w:rPr>
          <w:rFonts w:ascii="Times New Roman" w:hAnsi="Times New Roman" w:cs="Times New Roman"/>
          <w:color w:val="000000"/>
          <w:sz w:val="36"/>
          <w:szCs w:val="36"/>
        </w:rPr>
      </w:pPr>
      <w:r w:rsidRPr="00770F96">
        <w:rPr>
          <w:rFonts w:ascii="Times New Roman" w:hAnsi="Times New Roman" w:cs="Times New Roman"/>
          <w:color w:val="000000"/>
          <w:sz w:val="36"/>
          <w:szCs w:val="36"/>
        </w:rPr>
        <w:t xml:space="preserve">1. </w:t>
      </w:r>
      <w:r w:rsidR="00A82016" w:rsidRPr="00770F96">
        <w:rPr>
          <w:rFonts w:ascii="Times New Roman" w:hAnsi="Times New Roman" w:cs="Times New Roman"/>
          <w:color w:val="000000"/>
          <w:sz w:val="36"/>
          <w:szCs w:val="36"/>
        </w:rPr>
        <w:t>Per i lavoratori che rivestono la qualifica di operai, impiegati o quadri, assunti con contratto di lavoro subordinato a tempo indeterminato a decorrere dalla data di entrata in vigore del presente decreto, il regime di tutela nel caso di licenziamento illegittimo è disciplinato dalle disposizioni di cui al presente decreto.</w:t>
      </w:r>
    </w:p>
    <w:p w14:paraId="1913FCC8" w14:textId="77777777" w:rsidR="00686EE2" w:rsidRPr="00770F96" w:rsidRDefault="00A2041E" w:rsidP="00E2047B">
      <w:pPr>
        <w:autoSpaceDE w:val="0"/>
        <w:autoSpaceDN w:val="0"/>
        <w:adjustRightInd w:val="0"/>
        <w:spacing w:after="120" w:line="240" w:lineRule="auto"/>
        <w:jc w:val="both"/>
        <w:rPr>
          <w:rFonts w:ascii="Times New Roman" w:hAnsi="Times New Roman" w:cs="Times New Roman"/>
          <w:sz w:val="36"/>
          <w:szCs w:val="36"/>
        </w:rPr>
      </w:pPr>
      <w:r w:rsidRPr="003B74B8">
        <w:rPr>
          <w:rFonts w:ascii="Times New Roman" w:hAnsi="Times New Roman" w:cs="Times New Roman"/>
          <w:sz w:val="36"/>
          <w:szCs w:val="36"/>
        </w:rPr>
        <w:t>2. Le disposizioni di cui al presente decreto</w:t>
      </w:r>
      <w:r w:rsidR="00811A42" w:rsidRPr="003B74B8">
        <w:rPr>
          <w:rFonts w:ascii="Times New Roman" w:hAnsi="Times New Roman" w:cs="Times New Roman"/>
          <w:sz w:val="36"/>
          <w:szCs w:val="36"/>
        </w:rPr>
        <w:t xml:space="preserve"> si applicano anche nei casi di</w:t>
      </w:r>
      <w:r w:rsidRPr="003B74B8">
        <w:rPr>
          <w:rFonts w:ascii="Times New Roman" w:hAnsi="Times New Roman" w:cs="Times New Roman"/>
          <w:sz w:val="36"/>
          <w:szCs w:val="36"/>
        </w:rPr>
        <w:t xml:space="preserve"> conversione, successiva all'entrata in vigore</w:t>
      </w:r>
      <w:r w:rsidR="00811A42" w:rsidRPr="003B74B8">
        <w:rPr>
          <w:rFonts w:ascii="Times New Roman" w:hAnsi="Times New Roman" w:cs="Times New Roman"/>
          <w:sz w:val="36"/>
          <w:szCs w:val="36"/>
        </w:rPr>
        <w:t xml:space="preserve"> del presente decreto</w:t>
      </w:r>
      <w:r w:rsidR="001C138E" w:rsidRPr="003B74B8">
        <w:rPr>
          <w:rFonts w:ascii="Times New Roman" w:hAnsi="Times New Roman" w:cs="Times New Roman"/>
          <w:sz w:val="36"/>
          <w:szCs w:val="36"/>
        </w:rPr>
        <w:t>, di contratto a tempo determinato</w:t>
      </w:r>
      <w:r w:rsidRPr="003B74B8">
        <w:rPr>
          <w:rFonts w:ascii="Times New Roman" w:hAnsi="Times New Roman" w:cs="Times New Roman"/>
          <w:sz w:val="36"/>
          <w:szCs w:val="36"/>
        </w:rPr>
        <w:t xml:space="preserve"> o di apprendistato in contratto a tempo indeterminato</w:t>
      </w:r>
      <w:r w:rsidR="003C3B18" w:rsidRPr="003B74B8">
        <w:rPr>
          <w:rFonts w:ascii="Times New Roman" w:hAnsi="Times New Roman" w:cs="Times New Roman"/>
          <w:sz w:val="36"/>
          <w:szCs w:val="36"/>
        </w:rPr>
        <w:t>.</w:t>
      </w:r>
    </w:p>
    <w:p w14:paraId="2ED54D30" w14:textId="77777777" w:rsidR="00A2041E" w:rsidRPr="00770F96" w:rsidRDefault="00A2041E" w:rsidP="00E2047B">
      <w:pPr>
        <w:autoSpaceDE w:val="0"/>
        <w:autoSpaceDN w:val="0"/>
        <w:adjustRightInd w:val="0"/>
        <w:spacing w:after="120" w:line="240" w:lineRule="auto"/>
        <w:jc w:val="both"/>
        <w:rPr>
          <w:rFonts w:ascii="Times New Roman" w:hAnsi="Times New Roman" w:cs="Times New Roman"/>
          <w:color w:val="000000"/>
          <w:sz w:val="36"/>
          <w:szCs w:val="36"/>
        </w:rPr>
      </w:pPr>
      <w:r w:rsidRPr="00770F96">
        <w:rPr>
          <w:rFonts w:ascii="Times New Roman" w:hAnsi="Times New Roman" w:cs="Times New Roman"/>
          <w:color w:val="000000"/>
          <w:sz w:val="36"/>
          <w:szCs w:val="36"/>
        </w:rPr>
        <w:t xml:space="preserve">3. </w:t>
      </w:r>
      <w:r w:rsidR="00A82016" w:rsidRPr="00770F96">
        <w:rPr>
          <w:rFonts w:ascii="Times New Roman" w:hAnsi="Times New Roman" w:cs="Times New Roman"/>
          <w:color w:val="000000"/>
          <w:sz w:val="36"/>
          <w:szCs w:val="36"/>
        </w:rPr>
        <w:t>Nel caso in cui il datore di lavoro, in conseguenza di assunzioni a tempo indeterminato avvenute successivamente all’entrata in vigore del presente decreto, integri il requisito occupazionale di cui all’articolo 18, ottavo e nono comma, della legge 20 maggio 1970, n. 300, il licenziamento dei lavoratori, anche se assunti precedentemente a tale data, è disciplinato dalle dis</w:t>
      </w:r>
      <w:r w:rsidR="00930D09" w:rsidRPr="00770F96">
        <w:rPr>
          <w:rFonts w:ascii="Times New Roman" w:hAnsi="Times New Roman" w:cs="Times New Roman"/>
          <w:color w:val="000000"/>
          <w:sz w:val="36"/>
          <w:szCs w:val="36"/>
        </w:rPr>
        <w:t>posizioni del presente decreto.</w:t>
      </w:r>
    </w:p>
    <w:p w14:paraId="47FEFDAF" w14:textId="77777777" w:rsidR="00E2047B" w:rsidRPr="00770F96"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0B06EA43"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2355CDC1"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2DC32E8B"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1C56F4D9" w14:textId="77777777" w:rsidR="00594629"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0"/>
          <w:szCs w:val="30"/>
        </w:rPr>
      </w:pPr>
      <w:r w:rsidRPr="003B74B8">
        <w:rPr>
          <w:rFonts w:ascii="Times New Roman" w:hAnsi="Times New Roman" w:cs="Times New Roman"/>
          <w:b/>
          <w:bCs/>
          <w:color w:val="000000"/>
          <w:sz w:val="30"/>
          <w:szCs w:val="30"/>
        </w:rPr>
        <w:t>Art. 2 – Licenziamento discriminatorio, nullo e intimato in forma orale.</w:t>
      </w:r>
    </w:p>
    <w:p w14:paraId="4EFBED3E" w14:textId="390EE856" w:rsidR="00A82016" w:rsidRPr="003B74B8" w:rsidRDefault="00A2041E" w:rsidP="00E2047B">
      <w:pPr>
        <w:autoSpaceDE w:val="0"/>
        <w:autoSpaceDN w:val="0"/>
        <w:adjustRightInd w:val="0"/>
        <w:spacing w:after="120" w:line="240" w:lineRule="auto"/>
        <w:jc w:val="both"/>
        <w:rPr>
          <w:rFonts w:ascii="Times New Roman" w:hAnsi="Times New Roman" w:cs="Times New Roman"/>
          <w:color w:val="000000"/>
          <w:sz w:val="30"/>
          <w:szCs w:val="30"/>
        </w:rPr>
      </w:pPr>
      <w:r w:rsidRPr="003B74B8">
        <w:rPr>
          <w:rFonts w:ascii="Times New Roman" w:hAnsi="Times New Roman" w:cs="Times New Roman"/>
          <w:sz w:val="30"/>
          <w:szCs w:val="30"/>
        </w:rPr>
        <w:t xml:space="preserve">1. </w:t>
      </w:r>
      <w:r w:rsidR="00A82016" w:rsidRPr="003B74B8">
        <w:rPr>
          <w:rFonts w:ascii="Times New Roman" w:hAnsi="Times New Roman" w:cs="Times New Roman"/>
          <w:sz w:val="30"/>
          <w:szCs w:val="30"/>
        </w:rPr>
        <w:t xml:space="preserve">Il giudice, con la pronuncia con la quale dichiara la nullità del licenziamento perché discriminatorio </w:t>
      </w:r>
      <w:r w:rsidRPr="003B74B8">
        <w:rPr>
          <w:rFonts w:ascii="Times New Roman" w:hAnsi="Times New Roman" w:cs="Times New Roman"/>
          <w:sz w:val="30"/>
          <w:szCs w:val="30"/>
        </w:rPr>
        <w:t>a norma dell'articolo 15 de</w:t>
      </w:r>
      <w:r w:rsidR="00400DDF" w:rsidRPr="003B74B8">
        <w:rPr>
          <w:rFonts w:ascii="Times New Roman" w:hAnsi="Times New Roman" w:cs="Times New Roman"/>
          <w:sz w:val="30"/>
          <w:szCs w:val="30"/>
        </w:rPr>
        <w:t xml:space="preserve">lla legge 20 maggio 1970, n. 300, e successive </w:t>
      </w:r>
      <w:r w:rsidR="000B5F12" w:rsidRPr="003B74B8">
        <w:rPr>
          <w:rFonts w:ascii="Times New Roman" w:hAnsi="Times New Roman" w:cs="Times New Roman"/>
          <w:sz w:val="30"/>
          <w:szCs w:val="30"/>
        </w:rPr>
        <w:t xml:space="preserve">modificazioni, </w:t>
      </w:r>
      <w:r w:rsidR="008C6217" w:rsidRPr="003B74B8">
        <w:rPr>
          <w:rFonts w:ascii="Times New Roman" w:hAnsi="Times New Roman" w:cs="Times New Roman"/>
          <w:sz w:val="30"/>
          <w:szCs w:val="30"/>
        </w:rPr>
        <w:t>ovvero perché</w:t>
      </w:r>
      <w:r w:rsidR="00811A42"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 xml:space="preserve">riconducibile agli altri casi di nullità espressamente previsti dalla legge, ordina al datore di </w:t>
      </w:r>
      <w:r w:rsidR="00A82016" w:rsidRPr="003B74B8">
        <w:rPr>
          <w:rFonts w:ascii="Times New Roman" w:hAnsi="Times New Roman" w:cs="Times New Roman"/>
          <w:color w:val="000000"/>
          <w:sz w:val="30"/>
          <w:szCs w:val="30"/>
        </w:rPr>
        <w:t>lavoro, imprenditore o non imprenditore, la reintegrazione del lavoratore nel posto di lavoro, indipendentemente dal motivo formalmente addotto. A seguito dell'ordine di reintegrazione, il rapporto di lavoro si intende risolto quando il lavoratore non abbia ripreso servizio entro trenta giorni dall'invito del datore di lavoro, salvo il caso in cui abbia r</w:t>
      </w:r>
      <w:r w:rsidR="003B74B8">
        <w:rPr>
          <w:rFonts w:ascii="Times New Roman" w:hAnsi="Times New Roman" w:cs="Times New Roman"/>
          <w:color w:val="000000"/>
          <w:sz w:val="30"/>
          <w:szCs w:val="30"/>
        </w:rPr>
        <w:t xml:space="preserve">ichiesto l'indennità di cui al </w:t>
      </w:r>
      <w:r w:rsidR="00A82016" w:rsidRPr="003B74B8">
        <w:rPr>
          <w:rFonts w:ascii="Times New Roman" w:hAnsi="Times New Roman" w:cs="Times New Roman"/>
          <w:color w:val="000000"/>
          <w:sz w:val="30"/>
          <w:szCs w:val="30"/>
        </w:rPr>
        <w:t xml:space="preserve">comma </w:t>
      </w:r>
      <w:r w:rsidR="003B74B8">
        <w:rPr>
          <w:rFonts w:ascii="Times New Roman" w:hAnsi="Times New Roman" w:cs="Times New Roman"/>
          <w:color w:val="000000"/>
          <w:sz w:val="30"/>
          <w:szCs w:val="30"/>
        </w:rPr>
        <w:t>3</w:t>
      </w:r>
      <w:r w:rsidR="00A82016" w:rsidRPr="003B74B8">
        <w:rPr>
          <w:rFonts w:ascii="Times New Roman" w:hAnsi="Times New Roman" w:cs="Times New Roman"/>
          <w:color w:val="000000"/>
          <w:sz w:val="30"/>
          <w:szCs w:val="30"/>
        </w:rPr>
        <w:t xml:space="preserve">. Il regime di cui al presente articolo si applica anche al licenziamento dichiarato inefficace </w:t>
      </w:r>
      <w:r w:rsidR="008C6217" w:rsidRPr="003B74B8">
        <w:rPr>
          <w:rFonts w:ascii="Times New Roman" w:hAnsi="Times New Roman" w:cs="Times New Roman"/>
          <w:color w:val="000000"/>
          <w:sz w:val="30"/>
          <w:szCs w:val="30"/>
        </w:rPr>
        <w:t>perché intimato in forma orale.</w:t>
      </w:r>
    </w:p>
    <w:p w14:paraId="31C93725" w14:textId="77777777" w:rsidR="00A82016" w:rsidRPr="003B74B8" w:rsidRDefault="00A2041E" w:rsidP="00E2047B">
      <w:pPr>
        <w:autoSpaceDE w:val="0"/>
        <w:autoSpaceDN w:val="0"/>
        <w:adjustRightInd w:val="0"/>
        <w:spacing w:after="120" w:line="240" w:lineRule="auto"/>
        <w:jc w:val="both"/>
        <w:rPr>
          <w:rFonts w:ascii="Times New Roman" w:hAnsi="Times New Roman" w:cs="Times New Roman"/>
          <w:sz w:val="30"/>
          <w:szCs w:val="30"/>
        </w:rPr>
      </w:pPr>
      <w:r w:rsidRPr="003B74B8">
        <w:rPr>
          <w:rFonts w:ascii="Times New Roman" w:hAnsi="Times New Roman" w:cs="Times New Roman"/>
          <w:sz w:val="30"/>
          <w:szCs w:val="30"/>
        </w:rPr>
        <w:t xml:space="preserve">2. </w:t>
      </w:r>
      <w:r w:rsidR="00A82016" w:rsidRPr="003B74B8">
        <w:rPr>
          <w:rFonts w:ascii="Times New Roman" w:hAnsi="Times New Roman" w:cs="Times New Roman"/>
          <w:sz w:val="30"/>
          <w:szCs w:val="30"/>
        </w:rPr>
        <w:t>Con la pronuncia di cui al comma 1, il giudice condanna altresì il datore di lavoro al risarcimento del danno subito dal lavoratore per il licenziamento di cui sia stata accertata la nullità e l’inefficacia, stabilendo a tal fine un'indennità commisurata all</w:t>
      </w:r>
      <w:r w:rsidR="001979C0" w:rsidRPr="003B74B8">
        <w:rPr>
          <w:rFonts w:ascii="Times New Roman" w:hAnsi="Times New Roman" w:cs="Times New Roman"/>
          <w:sz w:val="30"/>
          <w:szCs w:val="30"/>
        </w:rPr>
        <w:t>’ultima</w:t>
      </w:r>
      <w:r w:rsidR="00940C69"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 xml:space="preserve">retribuzione </w:t>
      </w:r>
      <w:r w:rsidR="00940C69" w:rsidRPr="003B74B8">
        <w:rPr>
          <w:rFonts w:ascii="Times New Roman" w:hAnsi="Times New Roman" w:cs="Times New Roman"/>
          <w:sz w:val="30"/>
          <w:szCs w:val="30"/>
        </w:rPr>
        <w:t>di riferimento per il calcolo del trattamento di fine rapporto</w:t>
      </w:r>
      <w:r w:rsidR="001979C0" w:rsidRPr="003B74B8">
        <w:rPr>
          <w:rFonts w:ascii="Times New Roman" w:hAnsi="Times New Roman" w:cs="Times New Roman"/>
          <w:sz w:val="30"/>
          <w:szCs w:val="30"/>
        </w:rPr>
        <w:t>,</w:t>
      </w:r>
      <w:r w:rsidR="00940C69" w:rsidRPr="003B74B8">
        <w:rPr>
          <w:rFonts w:ascii="Times New Roman" w:hAnsi="Times New Roman" w:cs="Times New Roman"/>
          <w:sz w:val="30"/>
          <w:szCs w:val="30"/>
        </w:rPr>
        <w:t xml:space="preserve"> corrispondente al periodo </w:t>
      </w:r>
      <w:r w:rsidR="00A82016" w:rsidRPr="003B74B8">
        <w:rPr>
          <w:rFonts w:ascii="Times New Roman" w:hAnsi="Times New Roman" w:cs="Times New Roman"/>
          <w:sz w:val="30"/>
          <w:szCs w:val="30"/>
        </w:rPr>
        <w:t>dal giorno del licenziamento sino a quello dell'effettiva reintegrazione, dedotto quanto percepito, nel periodo di estromissione, per lo svolgimento di altre attività lavorative. In ogni caso la misura del risarcimento non potrà essere infer</w:t>
      </w:r>
      <w:r w:rsidR="001979C0" w:rsidRPr="003B74B8">
        <w:rPr>
          <w:rFonts w:ascii="Times New Roman" w:hAnsi="Times New Roman" w:cs="Times New Roman"/>
          <w:sz w:val="30"/>
          <w:szCs w:val="30"/>
        </w:rPr>
        <w:t>iore a cinque mensilità dell’ultima</w:t>
      </w:r>
      <w:r w:rsidR="00A82016" w:rsidRPr="003B74B8">
        <w:rPr>
          <w:rFonts w:ascii="Times New Roman" w:hAnsi="Times New Roman" w:cs="Times New Roman"/>
          <w:sz w:val="30"/>
          <w:szCs w:val="30"/>
        </w:rPr>
        <w:t xml:space="preserve"> retribuzione </w:t>
      </w:r>
      <w:r w:rsidR="001979C0" w:rsidRPr="003B74B8">
        <w:rPr>
          <w:rFonts w:ascii="Times New Roman" w:hAnsi="Times New Roman" w:cs="Times New Roman"/>
          <w:sz w:val="30"/>
          <w:szCs w:val="30"/>
        </w:rPr>
        <w:t>di riferimento per il calcolo del trattamento di fine rapporto</w:t>
      </w:r>
      <w:r w:rsidR="00A82016" w:rsidRPr="003B74B8">
        <w:rPr>
          <w:rFonts w:ascii="Times New Roman" w:hAnsi="Times New Roman" w:cs="Times New Roman"/>
          <w:sz w:val="30"/>
          <w:szCs w:val="30"/>
        </w:rPr>
        <w:t xml:space="preserve">. Il datore di lavoro è condannato, altresì, per il medesimo periodo, al versamento dei contributi previdenziali e assistenziali. </w:t>
      </w:r>
    </w:p>
    <w:p w14:paraId="0F555532" w14:textId="77777777" w:rsidR="00A2041E" w:rsidRPr="003B74B8" w:rsidRDefault="00A2041E" w:rsidP="00E2047B">
      <w:pPr>
        <w:autoSpaceDE w:val="0"/>
        <w:autoSpaceDN w:val="0"/>
        <w:adjustRightInd w:val="0"/>
        <w:spacing w:after="120" w:line="240" w:lineRule="auto"/>
        <w:jc w:val="both"/>
        <w:rPr>
          <w:rFonts w:ascii="Times New Roman" w:hAnsi="Times New Roman" w:cs="Times New Roman"/>
          <w:color w:val="000000"/>
          <w:sz w:val="30"/>
          <w:szCs w:val="30"/>
        </w:rPr>
      </w:pPr>
      <w:r w:rsidRPr="003B74B8">
        <w:rPr>
          <w:rFonts w:ascii="Times New Roman" w:hAnsi="Times New Roman" w:cs="Times New Roman"/>
          <w:color w:val="000000"/>
          <w:sz w:val="30"/>
          <w:szCs w:val="30"/>
        </w:rPr>
        <w:t xml:space="preserve">3. </w:t>
      </w:r>
      <w:r w:rsidR="00A82016" w:rsidRPr="003B74B8">
        <w:rPr>
          <w:rFonts w:ascii="Times New Roman" w:hAnsi="Times New Roman" w:cs="Times New Roman"/>
          <w:color w:val="000000"/>
          <w:sz w:val="30"/>
          <w:szCs w:val="30"/>
        </w:rPr>
        <w:t xml:space="preserve">Fermo restando il diritto al risarcimento del danno come previsto al comma 2, al lavoratore è data la </w:t>
      </w:r>
      <w:r w:rsidR="00A82016" w:rsidRPr="003B74B8">
        <w:rPr>
          <w:rFonts w:ascii="Times New Roman" w:hAnsi="Times New Roman" w:cs="Times New Roman"/>
          <w:sz w:val="30"/>
          <w:szCs w:val="30"/>
        </w:rPr>
        <w:t>facoltà di chiedere al datore di lavoro, in sostituzione della reintegrazione nel posto di lavoro, un'indennità pari a quindici men</w:t>
      </w:r>
      <w:r w:rsidR="00940C69" w:rsidRPr="003B74B8">
        <w:rPr>
          <w:rFonts w:ascii="Times New Roman" w:hAnsi="Times New Roman" w:cs="Times New Roman"/>
          <w:sz w:val="30"/>
          <w:szCs w:val="30"/>
        </w:rPr>
        <w:t>silità dell</w:t>
      </w:r>
      <w:r w:rsidR="001979C0" w:rsidRPr="003B74B8">
        <w:rPr>
          <w:rFonts w:ascii="Times New Roman" w:hAnsi="Times New Roman" w:cs="Times New Roman"/>
          <w:sz w:val="30"/>
          <w:szCs w:val="30"/>
        </w:rPr>
        <w:t>’ultima</w:t>
      </w:r>
      <w:r w:rsidR="00A82016" w:rsidRPr="003B74B8">
        <w:rPr>
          <w:rFonts w:ascii="Times New Roman" w:hAnsi="Times New Roman" w:cs="Times New Roman"/>
          <w:sz w:val="30"/>
          <w:szCs w:val="30"/>
        </w:rPr>
        <w:t xml:space="preserve"> retribuzione</w:t>
      </w:r>
      <w:r w:rsidR="00940C69" w:rsidRPr="003B74B8">
        <w:rPr>
          <w:rFonts w:ascii="Times New Roman" w:hAnsi="Times New Roman" w:cs="Times New Roman"/>
          <w:sz w:val="30"/>
          <w:szCs w:val="30"/>
        </w:rPr>
        <w:t xml:space="preserve"> di riferimento per il calcolo del trattamento di fine rapporto</w:t>
      </w:r>
      <w:r w:rsidR="00A82016" w:rsidRPr="003B74B8">
        <w:rPr>
          <w:rFonts w:ascii="Times New Roman" w:hAnsi="Times New Roman" w:cs="Times New Roman"/>
          <w:sz w:val="30"/>
          <w:szCs w:val="30"/>
        </w:rPr>
        <w:t xml:space="preserve">, la cui richiesta determina la risoluzione del rapporto di lavoro, e che non è assoggettata a contribuzione previdenziale. La richiesta dell'indennità deve essere effettuata entro trenta giorni dalla comunicazione del deposito della pronuncia o dall'invito del datore di lavoro a riprendere </w:t>
      </w:r>
      <w:r w:rsidR="00A82016" w:rsidRPr="003B74B8">
        <w:rPr>
          <w:rFonts w:ascii="Times New Roman" w:hAnsi="Times New Roman" w:cs="Times New Roman"/>
          <w:color w:val="000000"/>
          <w:sz w:val="30"/>
          <w:szCs w:val="30"/>
        </w:rPr>
        <w:t>servizio, se anterio</w:t>
      </w:r>
      <w:r w:rsidR="00D36511" w:rsidRPr="003B74B8">
        <w:rPr>
          <w:rFonts w:ascii="Times New Roman" w:hAnsi="Times New Roman" w:cs="Times New Roman"/>
          <w:color w:val="000000"/>
          <w:sz w:val="30"/>
          <w:szCs w:val="30"/>
        </w:rPr>
        <w:t>re alla predetta comunicazione.</w:t>
      </w:r>
    </w:p>
    <w:p w14:paraId="57B20EF8" w14:textId="77777777" w:rsidR="00A013E6" w:rsidRPr="003B74B8" w:rsidRDefault="00D30207" w:rsidP="00A013E6">
      <w:pPr>
        <w:autoSpaceDE w:val="0"/>
        <w:autoSpaceDN w:val="0"/>
        <w:adjustRightInd w:val="0"/>
        <w:spacing w:after="120" w:line="240" w:lineRule="auto"/>
        <w:jc w:val="both"/>
        <w:rPr>
          <w:rFonts w:ascii="Times New Roman" w:hAnsi="Times New Roman" w:cs="Times New Roman"/>
          <w:sz w:val="30"/>
          <w:szCs w:val="30"/>
        </w:rPr>
      </w:pPr>
      <w:r w:rsidRPr="003B74B8">
        <w:rPr>
          <w:rFonts w:ascii="Times New Roman" w:hAnsi="Times New Roman" w:cs="Times New Roman"/>
          <w:sz w:val="30"/>
          <w:szCs w:val="30"/>
        </w:rPr>
        <w:t>4</w:t>
      </w:r>
      <w:r w:rsidR="00A013E6" w:rsidRPr="003B74B8">
        <w:rPr>
          <w:rFonts w:ascii="Times New Roman" w:hAnsi="Times New Roman" w:cs="Times New Roman"/>
          <w:sz w:val="30"/>
          <w:szCs w:val="30"/>
        </w:rPr>
        <w:t>. La disciplina di cui al presente articolo trova applicazione anche nelle ipotesi in cui il giudice accerta il difetto di giustificazione per motivo consistente nella disabilità fisica o psichica del lavoratore, anche ai sensi degli articoli 4, comma 4, e 10, comma 3, della legge 12 marzo 1999, n. 68.</w:t>
      </w:r>
    </w:p>
    <w:p w14:paraId="64F51596" w14:textId="77777777" w:rsidR="00A013E6" w:rsidRPr="003B74B8" w:rsidRDefault="00A013E6" w:rsidP="00E2047B">
      <w:pPr>
        <w:autoSpaceDE w:val="0"/>
        <w:autoSpaceDN w:val="0"/>
        <w:adjustRightInd w:val="0"/>
        <w:spacing w:after="120" w:line="240" w:lineRule="auto"/>
        <w:jc w:val="both"/>
        <w:rPr>
          <w:rFonts w:ascii="Times New Roman" w:hAnsi="Times New Roman" w:cs="Times New Roman"/>
          <w:color w:val="000000"/>
          <w:sz w:val="36"/>
          <w:szCs w:val="36"/>
        </w:rPr>
      </w:pPr>
    </w:p>
    <w:p w14:paraId="2949FF00"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16C85EDF" w14:textId="43F96B02" w:rsidR="001979C0"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2"/>
          <w:szCs w:val="32"/>
        </w:rPr>
      </w:pPr>
      <w:r w:rsidRPr="003B74B8">
        <w:rPr>
          <w:rFonts w:ascii="Times New Roman" w:hAnsi="Times New Roman" w:cs="Times New Roman"/>
          <w:b/>
          <w:bCs/>
          <w:color w:val="000000"/>
          <w:sz w:val="32"/>
          <w:szCs w:val="32"/>
        </w:rPr>
        <w:t>Art. 3 – Licenziamento per giustificato motivo e giusta causa.</w:t>
      </w:r>
    </w:p>
    <w:p w14:paraId="1FEC4983" w14:textId="65E4BF2D" w:rsidR="00E2047B" w:rsidRPr="003B74B8" w:rsidRDefault="00E2047B" w:rsidP="00E2047B">
      <w:pPr>
        <w:autoSpaceDE w:val="0"/>
        <w:autoSpaceDN w:val="0"/>
        <w:adjustRightInd w:val="0"/>
        <w:spacing w:after="120" w:line="240" w:lineRule="auto"/>
        <w:jc w:val="both"/>
        <w:rPr>
          <w:rFonts w:ascii="Times New Roman" w:hAnsi="Times New Roman" w:cs="Times New Roman"/>
          <w:sz w:val="32"/>
          <w:szCs w:val="32"/>
        </w:rPr>
      </w:pPr>
      <w:r w:rsidRPr="003B74B8">
        <w:rPr>
          <w:rFonts w:ascii="Times New Roman" w:hAnsi="Times New Roman" w:cs="Times New Roman"/>
          <w:sz w:val="32"/>
          <w:szCs w:val="32"/>
        </w:rPr>
        <w:t>1.</w:t>
      </w:r>
      <w:r w:rsidR="00D10F1D" w:rsidRPr="003B74B8">
        <w:rPr>
          <w:rFonts w:ascii="Times New Roman" w:hAnsi="Times New Roman" w:cs="Times New Roman"/>
          <w:sz w:val="32"/>
          <w:szCs w:val="32"/>
        </w:rPr>
        <w:t xml:space="preserve"> Salvo quanto disposto dal comma 2, nei casi in cui risulta accertato che non ricorrono gli estremi del licenziamento per giustificato motivo oggettivo o per giustificato motivo soggettivo o giusta causa, il giudice dichiara estinto il rapporto di lavoro alla data del licenziamento e condanna il datore di lavoro al pagamento di un'indennità non assoggettata a contribuzione previdenziale di importo pari a due mensilità dell</w:t>
      </w:r>
      <w:r w:rsidR="00526E1D" w:rsidRPr="003B74B8">
        <w:rPr>
          <w:rFonts w:ascii="Times New Roman" w:hAnsi="Times New Roman" w:cs="Times New Roman"/>
          <w:sz w:val="32"/>
          <w:szCs w:val="32"/>
        </w:rPr>
        <w:t>’ultima</w:t>
      </w:r>
      <w:r w:rsidR="00D10F1D" w:rsidRPr="003B74B8">
        <w:rPr>
          <w:rFonts w:ascii="Times New Roman" w:hAnsi="Times New Roman" w:cs="Times New Roman"/>
          <w:sz w:val="32"/>
          <w:szCs w:val="32"/>
        </w:rPr>
        <w:t xml:space="preserve"> retribuzione di riferimento per il calcolo del trattamento di fine rapporto per ogni anno di servizio, in misura comunque non inferiore a quattro e non superiore a ventiquattro mensilità. </w:t>
      </w:r>
    </w:p>
    <w:p w14:paraId="46CCD86B" w14:textId="77777777" w:rsidR="00A82016" w:rsidRPr="003B74B8" w:rsidRDefault="00A2041E" w:rsidP="00E2047B">
      <w:pPr>
        <w:autoSpaceDE w:val="0"/>
        <w:autoSpaceDN w:val="0"/>
        <w:adjustRightInd w:val="0"/>
        <w:spacing w:after="120" w:line="240" w:lineRule="auto"/>
        <w:jc w:val="both"/>
        <w:rPr>
          <w:rFonts w:ascii="Times New Roman" w:hAnsi="Times New Roman" w:cs="Times New Roman"/>
          <w:sz w:val="32"/>
          <w:szCs w:val="32"/>
        </w:rPr>
      </w:pPr>
      <w:r w:rsidRPr="003B74B8">
        <w:rPr>
          <w:rFonts w:ascii="Times New Roman" w:hAnsi="Times New Roman" w:cs="Times New Roman"/>
          <w:sz w:val="32"/>
          <w:szCs w:val="32"/>
        </w:rPr>
        <w:t xml:space="preserve">2. </w:t>
      </w:r>
      <w:r w:rsidR="00A82016" w:rsidRPr="003B74B8">
        <w:rPr>
          <w:rFonts w:ascii="Times New Roman" w:hAnsi="Times New Roman" w:cs="Times New Roman"/>
          <w:sz w:val="32"/>
          <w:szCs w:val="32"/>
        </w:rPr>
        <w:t>Esclusivamente nelle ipotesi di licenziamento per giustificato motivo soggettivo o per giusta causa in cui sia direttamente dimostrata in giudizio l'insussistenza del fatto materiale contestato al lavoratore, rispetto alla quale resta estranea ogni valutazione circa la sproporzione del licenziamento, il giudice annulla il licenziamento e condanna il datore di lavoro alla reintegrazione del lavoratore nel posto di lavoro e al pagamento di un'indennità risarcitoria commisurata all</w:t>
      </w:r>
      <w:r w:rsidR="001979C0" w:rsidRPr="003B74B8">
        <w:rPr>
          <w:rFonts w:ascii="Times New Roman" w:hAnsi="Times New Roman" w:cs="Times New Roman"/>
          <w:sz w:val="32"/>
          <w:szCs w:val="32"/>
        </w:rPr>
        <w:t>’ultima</w:t>
      </w:r>
      <w:r w:rsidR="00811A42" w:rsidRPr="003B74B8">
        <w:rPr>
          <w:rFonts w:ascii="Times New Roman" w:hAnsi="Times New Roman" w:cs="Times New Roman"/>
          <w:sz w:val="32"/>
          <w:szCs w:val="32"/>
        </w:rPr>
        <w:t xml:space="preserve"> </w:t>
      </w:r>
      <w:r w:rsidR="00A82016" w:rsidRPr="003B74B8">
        <w:rPr>
          <w:rFonts w:ascii="Times New Roman" w:hAnsi="Times New Roman" w:cs="Times New Roman"/>
          <w:sz w:val="32"/>
          <w:szCs w:val="32"/>
        </w:rPr>
        <w:t xml:space="preserve">retribuzione </w:t>
      </w:r>
      <w:r w:rsidR="00940C69" w:rsidRPr="003B74B8">
        <w:rPr>
          <w:rFonts w:ascii="Times New Roman" w:hAnsi="Times New Roman" w:cs="Times New Roman"/>
          <w:sz w:val="32"/>
          <w:szCs w:val="32"/>
        </w:rPr>
        <w:t>di riferimento per il calcolo del trattamento di fine rapporto</w:t>
      </w:r>
      <w:r w:rsidR="001979C0" w:rsidRPr="003B74B8">
        <w:rPr>
          <w:rFonts w:ascii="Times New Roman" w:hAnsi="Times New Roman" w:cs="Times New Roman"/>
          <w:sz w:val="32"/>
          <w:szCs w:val="32"/>
        </w:rPr>
        <w:t>,</w:t>
      </w:r>
      <w:r w:rsidR="00940C69" w:rsidRPr="003B74B8">
        <w:rPr>
          <w:rFonts w:ascii="Times New Roman" w:hAnsi="Times New Roman" w:cs="Times New Roman"/>
          <w:sz w:val="32"/>
          <w:szCs w:val="32"/>
        </w:rPr>
        <w:t xml:space="preserve"> corrispondente al periodo </w:t>
      </w:r>
      <w:r w:rsidR="00A82016" w:rsidRPr="003B74B8">
        <w:rPr>
          <w:rFonts w:ascii="Times New Roman" w:hAnsi="Times New Roman" w:cs="Times New Roman"/>
          <w:sz w:val="32"/>
          <w:szCs w:val="32"/>
        </w:rPr>
        <w:t xml:space="preserve">dal giorno del licenziamento fino a quello dell'effettiva reintegrazione, dedotto quanto il lavoratore abbia percepito per lo svolgimento di altre attività lavorative, nonché quanto avrebbe potuto percepire accettando una congrua offerta di lavoro ai sensi dell’articolo 4, comma 1, lett. c, del decreto legislativo 21 aprile 2000, n. 181. In ogni caso la misura dell'indennità risarcitoria relativa al periodo antecedente alla pronuncia di reintegrazione non può essere superiore a dodici mensilità dell'ultima retribuzione </w:t>
      </w:r>
      <w:r w:rsidR="00594629" w:rsidRPr="003B74B8">
        <w:rPr>
          <w:rFonts w:ascii="Times New Roman" w:hAnsi="Times New Roman" w:cs="Times New Roman"/>
          <w:sz w:val="32"/>
          <w:szCs w:val="32"/>
        </w:rPr>
        <w:t>di riferimento per il calcolo del trattamento di fine rapporto</w:t>
      </w:r>
      <w:r w:rsidR="00A82016" w:rsidRPr="003B74B8">
        <w:rPr>
          <w:rFonts w:ascii="Times New Roman" w:hAnsi="Times New Roman" w:cs="Times New Roman"/>
          <w:sz w:val="32"/>
          <w:szCs w:val="32"/>
        </w:rPr>
        <w:t>. Il datore di lavoro è condannato, altresì, al versamento dei contributi previdenziali e assistenziali dal giorno del licenziamento fino a quello dell’effettiva reintegrazione</w:t>
      </w:r>
      <w:r w:rsidRPr="003B74B8">
        <w:rPr>
          <w:rFonts w:ascii="Times New Roman" w:hAnsi="Times New Roman" w:cs="Times New Roman"/>
          <w:sz w:val="32"/>
          <w:szCs w:val="32"/>
        </w:rPr>
        <w:t>, senza applicazione di sanzioni per omissione contributiva</w:t>
      </w:r>
      <w:r w:rsidR="00A82016" w:rsidRPr="003B74B8">
        <w:rPr>
          <w:rFonts w:ascii="Times New Roman" w:hAnsi="Times New Roman" w:cs="Times New Roman"/>
          <w:sz w:val="32"/>
          <w:szCs w:val="32"/>
        </w:rPr>
        <w:t xml:space="preserve">. Al lavoratore è attribuita la facoltà </w:t>
      </w:r>
      <w:r w:rsidR="00930D09" w:rsidRPr="003B74B8">
        <w:rPr>
          <w:rFonts w:ascii="Times New Roman" w:hAnsi="Times New Roman" w:cs="Times New Roman"/>
          <w:sz w:val="32"/>
          <w:szCs w:val="32"/>
        </w:rPr>
        <w:t>di cui all’articolo 2, comma 3.</w:t>
      </w:r>
    </w:p>
    <w:p w14:paraId="3B9752B2" w14:textId="573937BB" w:rsidR="00A2041E" w:rsidRPr="003B74B8" w:rsidRDefault="00A013E6" w:rsidP="00E2047B">
      <w:pPr>
        <w:autoSpaceDE w:val="0"/>
        <w:autoSpaceDN w:val="0"/>
        <w:adjustRightInd w:val="0"/>
        <w:spacing w:after="120" w:line="240" w:lineRule="auto"/>
        <w:jc w:val="both"/>
        <w:rPr>
          <w:rFonts w:ascii="Times New Roman" w:hAnsi="Times New Roman" w:cs="Times New Roman"/>
          <w:sz w:val="32"/>
          <w:szCs w:val="32"/>
        </w:rPr>
      </w:pPr>
      <w:r w:rsidRPr="003B74B8">
        <w:rPr>
          <w:rFonts w:ascii="Times New Roman" w:hAnsi="Times New Roman" w:cs="Times New Roman"/>
          <w:sz w:val="32"/>
          <w:szCs w:val="32"/>
        </w:rPr>
        <w:t>3</w:t>
      </w:r>
      <w:r w:rsidR="00A2041E" w:rsidRPr="003B74B8">
        <w:rPr>
          <w:rFonts w:ascii="Times New Roman" w:hAnsi="Times New Roman" w:cs="Times New Roman"/>
          <w:sz w:val="32"/>
          <w:szCs w:val="32"/>
        </w:rPr>
        <w:t xml:space="preserve">. </w:t>
      </w:r>
      <w:r w:rsidR="00A82016" w:rsidRPr="003B74B8">
        <w:rPr>
          <w:rFonts w:ascii="Times New Roman" w:hAnsi="Times New Roman" w:cs="Times New Roman"/>
          <w:sz w:val="32"/>
          <w:szCs w:val="32"/>
        </w:rPr>
        <w:t>Al licenziamento dei lavoratori di cui all’articolo 1 non trova applicazione l’articolo</w:t>
      </w:r>
      <w:r w:rsidR="00AE7541">
        <w:rPr>
          <w:rFonts w:ascii="Times New Roman" w:hAnsi="Times New Roman" w:cs="Times New Roman"/>
          <w:sz w:val="32"/>
          <w:szCs w:val="32"/>
        </w:rPr>
        <w:t xml:space="preserve"> 7 della legge n. 604 del 1966 e successive modificazioni.</w:t>
      </w:r>
    </w:p>
    <w:p w14:paraId="374C37A1"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0B0E340E"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01FEE17A" w14:textId="77777777" w:rsidR="001979C0" w:rsidRPr="003B74B8" w:rsidRDefault="00A82016" w:rsidP="003B74B8">
      <w:pPr>
        <w:autoSpaceDE w:val="0"/>
        <w:autoSpaceDN w:val="0"/>
        <w:adjustRightInd w:val="0"/>
        <w:spacing w:after="120" w:line="240" w:lineRule="auto"/>
        <w:jc w:val="center"/>
        <w:rPr>
          <w:rFonts w:ascii="Times New Roman" w:hAnsi="Times New Roman" w:cs="Times New Roman"/>
          <w:color w:val="000000"/>
          <w:sz w:val="40"/>
          <w:szCs w:val="40"/>
        </w:rPr>
      </w:pPr>
      <w:r w:rsidRPr="003B74B8">
        <w:rPr>
          <w:rFonts w:ascii="Times New Roman" w:hAnsi="Times New Roman" w:cs="Times New Roman"/>
          <w:b/>
          <w:bCs/>
          <w:color w:val="000000"/>
          <w:sz w:val="40"/>
          <w:szCs w:val="40"/>
        </w:rPr>
        <w:t>Art. 4 – Vizi formali e procedurali.</w:t>
      </w:r>
    </w:p>
    <w:p w14:paraId="2A1CAB76" w14:textId="77777777" w:rsidR="00930D09" w:rsidRPr="003B74B8" w:rsidRDefault="00930D09" w:rsidP="00E2047B">
      <w:pPr>
        <w:autoSpaceDE w:val="0"/>
        <w:autoSpaceDN w:val="0"/>
        <w:adjustRightInd w:val="0"/>
        <w:spacing w:after="120" w:line="240" w:lineRule="auto"/>
        <w:jc w:val="both"/>
        <w:rPr>
          <w:rFonts w:ascii="Times New Roman" w:hAnsi="Times New Roman" w:cs="Times New Roman"/>
          <w:sz w:val="40"/>
          <w:szCs w:val="40"/>
        </w:rPr>
      </w:pPr>
      <w:r w:rsidRPr="003B74B8">
        <w:rPr>
          <w:rFonts w:ascii="Times New Roman" w:hAnsi="Times New Roman" w:cs="Times New Roman"/>
          <w:sz w:val="40"/>
          <w:szCs w:val="40"/>
        </w:rPr>
        <w:t xml:space="preserve">1. </w:t>
      </w:r>
      <w:r w:rsidR="00A82016" w:rsidRPr="003B74B8">
        <w:rPr>
          <w:rFonts w:ascii="Times New Roman" w:hAnsi="Times New Roman" w:cs="Times New Roman"/>
          <w:sz w:val="40"/>
          <w:szCs w:val="40"/>
        </w:rPr>
        <w:t xml:space="preserve">Nell’ipotesi in cui il licenziamento sia intimato con violazione del requisito di motivazione di cui all’articolo 2, comma 2, della legge n. 604 del 1966 o della procedura di cui all’articolo 7 della legge n. 300 del 1970, il giudice dichiara estinto il rapporto di lavoro alla data del licenziamento e condanna il datore di lavoro al pagamento di un’indennità non assoggettata a contribuzione previdenziale di importo pari a una mensilità dell’ultima retribuzione </w:t>
      </w:r>
      <w:r w:rsidR="00594629" w:rsidRPr="003B74B8">
        <w:rPr>
          <w:rFonts w:ascii="Times New Roman" w:hAnsi="Times New Roman" w:cs="Times New Roman"/>
          <w:sz w:val="40"/>
          <w:szCs w:val="40"/>
        </w:rPr>
        <w:t xml:space="preserve">di riferimento per il calcolo del trattamento di fine rapporto </w:t>
      </w:r>
      <w:r w:rsidR="00A82016" w:rsidRPr="003B74B8">
        <w:rPr>
          <w:rFonts w:ascii="Times New Roman" w:hAnsi="Times New Roman" w:cs="Times New Roman"/>
          <w:sz w:val="40"/>
          <w:szCs w:val="40"/>
        </w:rPr>
        <w:t>per ogni anno di servizio, in misura comunque non inferiore a due e non superiore a dodici mensilità, a meno che il giudice, sulla base della domanda del lavoratore, accerti la sussistenza dei presupposti per l’applicazione delle tutele di cui agli artic</w:t>
      </w:r>
      <w:r w:rsidRPr="003B74B8">
        <w:rPr>
          <w:rFonts w:ascii="Times New Roman" w:hAnsi="Times New Roman" w:cs="Times New Roman"/>
          <w:sz w:val="40"/>
          <w:szCs w:val="40"/>
        </w:rPr>
        <w:t>oli 2 e 3 del presente decreto.</w:t>
      </w:r>
    </w:p>
    <w:p w14:paraId="28EA92CE"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40"/>
          <w:szCs w:val="40"/>
        </w:rPr>
      </w:pPr>
    </w:p>
    <w:p w14:paraId="4A0EB783" w14:textId="77777777" w:rsidR="001979C0" w:rsidRPr="003B74B8" w:rsidRDefault="00A82016" w:rsidP="003B74B8">
      <w:pPr>
        <w:autoSpaceDE w:val="0"/>
        <w:autoSpaceDN w:val="0"/>
        <w:adjustRightInd w:val="0"/>
        <w:spacing w:after="120" w:line="240" w:lineRule="auto"/>
        <w:jc w:val="center"/>
        <w:rPr>
          <w:rFonts w:ascii="Times New Roman" w:hAnsi="Times New Roman" w:cs="Times New Roman"/>
          <w:color w:val="000000"/>
          <w:sz w:val="40"/>
          <w:szCs w:val="40"/>
        </w:rPr>
      </w:pPr>
      <w:r w:rsidRPr="003B74B8">
        <w:rPr>
          <w:rFonts w:ascii="Times New Roman" w:hAnsi="Times New Roman" w:cs="Times New Roman"/>
          <w:b/>
          <w:bCs/>
          <w:color w:val="000000"/>
          <w:sz w:val="40"/>
          <w:szCs w:val="40"/>
        </w:rPr>
        <w:t>Art. 5 – Revoca del licenziamento.</w:t>
      </w:r>
    </w:p>
    <w:p w14:paraId="31A2EBCA" w14:textId="77777777" w:rsidR="00930D09" w:rsidRPr="003B74B8" w:rsidRDefault="00930D09" w:rsidP="00E2047B">
      <w:pPr>
        <w:autoSpaceDE w:val="0"/>
        <w:autoSpaceDN w:val="0"/>
        <w:adjustRightInd w:val="0"/>
        <w:spacing w:after="120" w:line="240" w:lineRule="auto"/>
        <w:jc w:val="both"/>
        <w:rPr>
          <w:rFonts w:ascii="Times New Roman" w:hAnsi="Times New Roman" w:cs="Times New Roman"/>
          <w:color w:val="000000"/>
          <w:sz w:val="40"/>
          <w:szCs w:val="40"/>
        </w:rPr>
      </w:pPr>
      <w:r w:rsidRPr="003B74B8">
        <w:rPr>
          <w:rFonts w:ascii="Times New Roman" w:hAnsi="Times New Roman" w:cs="Times New Roman"/>
          <w:color w:val="000000"/>
          <w:sz w:val="40"/>
          <w:szCs w:val="40"/>
        </w:rPr>
        <w:t xml:space="preserve">1. </w:t>
      </w:r>
      <w:r w:rsidR="00A82016" w:rsidRPr="003B74B8">
        <w:rPr>
          <w:rFonts w:ascii="Times New Roman" w:hAnsi="Times New Roman" w:cs="Times New Roman"/>
          <w:color w:val="000000"/>
          <w:sz w:val="40"/>
          <w:szCs w:val="40"/>
        </w:rPr>
        <w:t>Nell'ipotesi di revoca del licenziamento, purché effettuata entro il termine di quindici giorni dalla comunicazione al datore di lavoro dell'impugnazione del medesimo, il rapporto di lavoro si intende ripristinato senza soluzione di continuità, con diritto del lavoratore alla retribuzione maturata nel periodo precedente alla revoca, e non trovano applicazione i regimi sanzionatori</w:t>
      </w:r>
      <w:r w:rsidRPr="003B74B8">
        <w:rPr>
          <w:rFonts w:ascii="Times New Roman" w:hAnsi="Times New Roman" w:cs="Times New Roman"/>
          <w:color w:val="000000"/>
          <w:sz w:val="40"/>
          <w:szCs w:val="40"/>
        </w:rPr>
        <w:t xml:space="preserve"> previsti dal presente decreto.</w:t>
      </w:r>
    </w:p>
    <w:p w14:paraId="523C7DFF"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sz w:val="36"/>
          <w:szCs w:val="36"/>
        </w:rPr>
      </w:pPr>
    </w:p>
    <w:p w14:paraId="6DD2D2DF" w14:textId="77777777" w:rsidR="003B74B8" w:rsidRDefault="003B74B8" w:rsidP="00E2047B">
      <w:pPr>
        <w:autoSpaceDE w:val="0"/>
        <w:autoSpaceDN w:val="0"/>
        <w:adjustRightInd w:val="0"/>
        <w:spacing w:after="120" w:line="240" w:lineRule="auto"/>
        <w:rPr>
          <w:rFonts w:ascii="Times New Roman" w:hAnsi="Times New Roman" w:cs="Times New Roman"/>
          <w:b/>
          <w:bCs/>
          <w:sz w:val="36"/>
          <w:szCs w:val="36"/>
        </w:rPr>
      </w:pPr>
    </w:p>
    <w:p w14:paraId="75BA82C4" w14:textId="77777777" w:rsidR="001979C0" w:rsidRPr="003B74B8" w:rsidRDefault="00A82016" w:rsidP="003B74B8">
      <w:pPr>
        <w:autoSpaceDE w:val="0"/>
        <w:autoSpaceDN w:val="0"/>
        <w:adjustRightInd w:val="0"/>
        <w:spacing w:after="120" w:line="240" w:lineRule="auto"/>
        <w:jc w:val="center"/>
        <w:rPr>
          <w:rFonts w:ascii="Times New Roman" w:hAnsi="Times New Roman" w:cs="Times New Roman"/>
          <w:sz w:val="30"/>
          <w:szCs w:val="30"/>
        </w:rPr>
      </w:pPr>
      <w:r w:rsidRPr="003B74B8">
        <w:rPr>
          <w:rFonts w:ascii="Times New Roman" w:hAnsi="Times New Roman" w:cs="Times New Roman"/>
          <w:b/>
          <w:bCs/>
          <w:sz w:val="30"/>
          <w:szCs w:val="30"/>
        </w:rPr>
        <w:lastRenderedPageBreak/>
        <w:t>Art</w:t>
      </w:r>
      <w:r w:rsidR="008C6217" w:rsidRPr="003B74B8">
        <w:rPr>
          <w:rFonts w:ascii="Times New Roman" w:hAnsi="Times New Roman" w:cs="Times New Roman"/>
          <w:b/>
          <w:bCs/>
          <w:sz w:val="30"/>
          <w:szCs w:val="30"/>
        </w:rPr>
        <w:t>. 6 – Offerta di conciliazione.</w:t>
      </w:r>
    </w:p>
    <w:p w14:paraId="0F377EF6" w14:textId="1D8EB379" w:rsidR="00A82016" w:rsidRPr="003B74B8" w:rsidRDefault="00930D09" w:rsidP="00E2047B">
      <w:pPr>
        <w:autoSpaceDE w:val="0"/>
        <w:autoSpaceDN w:val="0"/>
        <w:adjustRightInd w:val="0"/>
        <w:spacing w:after="120" w:line="240" w:lineRule="auto"/>
        <w:jc w:val="both"/>
        <w:rPr>
          <w:rFonts w:ascii="Times New Roman" w:hAnsi="Times New Roman" w:cs="Times New Roman"/>
          <w:sz w:val="30"/>
          <w:szCs w:val="30"/>
        </w:rPr>
      </w:pPr>
      <w:r w:rsidRPr="003B74B8">
        <w:rPr>
          <w:rFonts w:ascii="Times New Roman" w:hAnsi="Times New Roman" w:cs="Times New Roman"/>
          <w:sz w:val="30"/>
          <w:szCs w:val="30"/>
        </w:rPr>
        <w:t xml:space="preserve">1. </w:t>
      </w:r>
      <w:r w:rsidR="00A82016" w:rsidRPr="003B74B8">
        <w:rPr>
          <w:rFonts w:ascii="Times New Roman" w:hAnsi="Times New Roman" w:cs="Times New Roman"/>
          <w:sz w:val="30"/>
          <w:szCs w:val="30"/>
        </w:rPr>
        <w:t xml:space="preserve">In caso di licenziamento dei lavoratori di cui all’articolo 1, al fine di evitare il giudizio e ferma restando la possibilità per le parti di addivenire a ogni altra modalità di conciliazione prevista dalla legge, il datore di lavoro può </w:t>
      </w:r>
      <w:r w:rsidR="00811A42" w:rsidRPr="003B74B8">
        <w:rPr>
          <w:rFonts w:ascii="Times New Roman" w:hAnsi="Times New Roman" w:cs="Times New Roman"/>
          <w:sz w:val="30"/>
          <w:szCs w:val="30"/>
        </w:rPr>
        <w:t>offrire</w:t>
      </w:r>
      <w:r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 xml:space="preserve">al lavoratore, entro i termini di impugnazione stragiudiziale del licenziamento, in una delle </w:t>
      </w:r>
      <w:r w:rsidR="001979C0" w:rsidRPr="003B74B8">
        <w:rPr>
          <w:rFonts w:ascii="Times New Roman" w:hAnsi="Times New Roman"/>
          <w:color w:val="000000"/>
          <w:sz w:val="30"/>
          <w:szCs w:val="30"/>
        </w:rPr>
        <w:t xml:space="preserve">sedi di cui all’articolo 2113, </w:t>
      </w:r>
      <w:r w:rsidR="00AE7541">
        <w:rPr>
          <w:rFonts w:ascii="Times New Roman" w:hAnsi="Times New Roman"/>
          <w:color w:val="000000"/>
          <w:sz w:val="30"/>
          <w:szCs w:val="30"/>
        </w:rPr>
        <w:t xml:space="preserve">quarto </w:t>
      </w:r>
      <w:r w:rsidR="001979C0" w:rsidRPr="003B74B8">
        <w:rPr>
          <w:rFonts w:ascii="Times New Roman" w:hAnsi="Times New Roman"/>
          <w:color w:val="000000"/>
          <w:sz w:val="30"/>
          <w:szCs w:val="30"/>
        </w:rPr>
        <w:t>comma, del codice civile, e all’articolo 76 del decreto legislativo 10 settembre 2003, n. 276</w:t>
      </w:r>
      <w:r w:rsidR="00A82016" w:rsidRPr="003B74B8">
        <w:rPr>
          <w:rFonts w:ascii="Times New Roman" w:hAnsi="Times New Roman" w:cs="Times New Roman"/>
          <w:sz w:val="30"/>
          <w:szCs w:val="30"/>
        </w:rPr>
        <w:t xml:space="preserve">, un importo che non costituisce reddito imponibile ai fini dell’imposta sul reddito delle persone fisiche e non è assoggettata a contribuzione previdenziale, di ammontare pari </w:t>
      </w:r>
      <w:r w:rsidR="00811A42" w:rsidRPr="003B74B8">
        <w:rPr>
          <w:rFonts w:ascii="Times New Roman" w:hAnsi="Times New Roman" w:cs="Times New Roman"/>
          <w:sz w:val="30"/>
          <w:szCs w:val="30"/>
        </w:rPr>
        <w:t>a una mensilità della retribuzione di riferimento per il calcolo del trattamento di fine rapporto per ogni anno di servizio</w:t>
      </w:r>
      <w:r w:rsidR="00A82016" w:rsidRPr="003B74B8">
        <w:rPr>
          <w:rFonts w:ascii="Times New Roman" w:hAnsi="Times New Roman" w:cs="Times New Roman"/>
          <w:sz w:val="30"/>
          <w:szCs w:val="30"/>
        </w:rPr>
        <w:t xml:space="preserve">, in misura comunque non inferiore a due e non superiore a diciotto mensilità, mediante </w:t>
      </w:r>
      <w:r w:rsidR="00811A42" w:rsidRPr="003B74B8">
        <w:rPr>
          <w:rFonts w:ascii="Times New Roman" w:hAnsi="Times New Roman" w:cs="Times New Roman"/>
          <w:sz w:val="30"/>
          <w:szCs w:val="30"/>
        </w:rPr>
        <w:t>consegna</w:t>
      </w:r>
      <w:r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al lavoratore di un assegno circolare</w:t>
      </w:r>
      <w:r w:rsidR="00BF32AC"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 xml:space="preserve">L’accettazione dell’assegno </w:t>
      </w:r>
      <w:r w:rsidR="006B71CA" w:rsidRPr="003B74B8">
        <w:rPr>
          <w:rFonts w:ascii="Times New Roman" w:hAnsi="Times New Roman" w:cs="Times New Roman"/>
          <w:sz w:val="30"/>
          <w:szCs w:val="30"/>
        </w:rPr>
        <w:t>in tale sede</w:t>
      </w:r>
      <w:r w:rsidRPr="003B74B8">
        <w:rPr>
          <w:rFonts w:ascii="Times New Roman" w:hAnsi="Times New Roman" w:cs="Times New Roman"/>
          <w:sz w:val="30"/>
          <w:szCs w:val="30"/>
        </w:rPr>
        <w:t xml:space="preserve"> </w:t>
      </w:r>
      <w:r w:rsidR="00A82016" w:rsidRPr="003B74B8">
        <w:rPr>
          <w:rFonts w:ascii="Times New Roman" w:hAnsi="Times New Roman" w:cs="Times New Roman"/>
          <w:sz w:val="30"/>
          <w:szCs w:val="30"/>
        </w:rPr>
        <w:t>da parte del lavoratore comporta l’estinzione del rapporto alla data del licenziamento e la rinuncia alla impugnazione del licenziamento anche qualora il l</w:t>
      </w:r>
      <w:r w:rsidRPr="003B74B8">
        <w:rPr>
          <w:rFonts w:ascii="Times New Roman" w:hAnsi="Times New Roman" w:cs="Times New Roman"/>
          <w:sz w:val="30"/>
          <w:szCs w:val="30"/>
        </w:rPr>
        <w:t>avoratore l’abbia già proposta.</w:t>
      </w:r>
      <w:r w:rsidR="00811A42" w:rsidRPr="003B74B8">
        <w:rPr>
          <w:rFonts w:ascii="Times New Roman" w:hAnsi="Times New Roman" w:cs="Times New Roman"/>
          <w:sz w:val="30"/>
          <w:szCs w:val="30"/>
        </w:rPr>
        <w:t xml:space="preserve"> Le eventuali ulteriori somme pattuite nella stessa sede conciliativa a chiusura di ogni altra pendenza derivante dal rapporto di lavoro sono soggette al regime fiscale ordinario.</w:t>
      </w:r>
    </w:p>
    <w:p w14:paraId="5F0E4A41" w14:textId="764A94F0" w:rsidR="00A82016" w:rsidRPr="003B74B8" w:rsidRDefault="001979C0" w:rsidP="00E2047B">
      <w:pPr>
        <w:autoSpaceDE w:val="0"/>
        <w:autoSpaceDN w:val="0"/>
        <w:adjustRightInd w:val="0"/>
        <w:spacing w:after="120" w:line="240" w:lineRule="auto"/>
        <w:jc w:val="both"/>
        <w:rPr>
          <w:rFonts w:ascii="Times New Roman" w:hAnsi="Times New Roman" w:cs="Times New Roman"/>
          <w:color w:val="000000"/>
          <w:sz w:val="30"/>
          <w:szCs w:val="30"/>
        </w:rPr>
      </w:pPr>
      <w:r w:rsidRPr="003B74B8">
        <w:rPr>
          <w:rFonts w:ascii="Times New Roman" w:hAnsi="Times New Roman" w:cs="Times New Roman"/>
          <w:color w:val="000000"/>
          <w:sz w:val="30"/>
          <w:szCs w:val="30"/>
        </w:rPr>
        <w:t xml:space="preserve">2. Alle minori entrate derivanti dal comma 1 </w:t>
      </w:r>
      <w:r w:rsidR="00AE7541">
        <w:rPr>
          <w:rFonts w:ascii="Times New Roman" w:hAnsi="Times New Roman" w:cs="Times New Roman"/>
          <w:color w:val="000000"/>
          <w:sz w:val="30"/>
          <w:szCs w:val="30"/>
        </w:rPr>
        <w:t>valutate in</w:t>
      </w:r>
      <w:r w:rsidRPr="003B74B8">
        <w:rPr>
          <w:rFonts w:ascii="Times New Roman" w:hAnsi="Times New Roman" w:cs="Times New Roman"/>
          <w:color w:val="000000"/>
          <w:sz w:val="30"/>
          <w:szCs w:val="30"/>
        </w:rPr>
        <w:t xml:space="preserve"> 2 milioni di euro per l’anno 2015, 7,9 milioni di euro per l’anno 2016, 13,8 milioni di euro per l’anno 2017, 17,5 milioni di euro per l’anno 2018, 21,2 milioni di euro per l’anno 2019, 24,4 milioni di euro per l’anno 2020, 27,6 milioni di euro per l’anno 2021, 30,8 milioni di euro per l’anno 2022, 34,0 milioni di euro per l’anno 2023 e 37,2 milioni di euro a decorrere dall’anno 2024 si provvede mediante corrispondente riduzione del fondo di cui all’articolo 1, comma 107, della legge 23 dicembre 2014, n.190.</w:t>
      </w:r>
    </w:p>
    <w:p w14:paraId="424383DE" w14:textId="77777777" w:rsidR="009D23DB" w:rsidRPr="003B74B8" w:rsidRDefault="00486FE9" w:rsidP="009D23DB">
      <w:pPr>
        <w:autoSpaceDE w:val="0"/>
        <w:autoSpaceDN w:val="0"/>
        <w:adjustRightInd w:val="0"/>
        <w:spacing w:after="120" w:line="240" w:lineRule="auto"/>
        <w:jc w:val="both"/>
        <w:rPr>
          <w:rFonts w:ascii="Times New Roman" w:hAnsi="Times New Roman" w:cs="Times New Roman"/>
          <w:color w:val="000000"/>
          <w:sz w:val="30"/>
          <w:szCs w:val="30"/>
        </w:rPr>
      </w:pPr>
      <w:r w:rsidRPr="003B74B8">
        <w:rPr>
          <w:rFonts w:ascii="Times New Roman" w:hAnsi="Times New Roman" w:cs="Times New Roman"/>
          <w:color w:val="000000"/>
          <w:sz w:val="30"/>
          <w:szCs w:val="30"/>
        </w:rPr>
        <w:t>3</w:t>
      </w:r>
      <w:r w:rsidR="00930D09" w:rsidRPr="003B74B8">
        <w:rPr>
          <w:rFonts w:ascii="Times New Roman" w:hAnsi="Times New Roman" w:cs="Times New Roman"/>
          <w:color w:val="000000"/>
          <w:sz w:val="30"/>
          <w:szCs w:val="30"/>
        </w:rPr>
        <w:t xml:space="preserve">. </w:t>
      </w:r>
      <w:r w:rsidR="009D23DB" w:rsidRPr="003B74B8">
        <w:rPr>
          <w:rFonts w:ascii="Times New Roman" w:hAnsi="Times New Roman" w:cs="Times New Roman"/>
          <w:color w:val="000000"/>
          <w:sz w:val="30"/>
          <w:szCs w:val="30"/>
        </w:rPr>
        <w:t>Il sistema permanente di monitoraggio e valutazione istituito a norma dell’articolo 1, comma 2, della legge 28 giugno 2012, n. 92, assicura il monitoraggio sull’attuazione della presente disposizione. A tal fine la comunicazione obbligatoria telematica di cessazione del rapporto di cui all’articolo 4-</w:t>
      </w:r>
      <w:r w:rsidR="009D23DB" w:rsidRPr="003B74B8">
        <w:rPr>
          <w:rFonts w:ascii="Times New Roman" w:hAnsi="Times New Roman" w:cs="Times New Roman"/>
          <w:i/>
          <w:color w:val="000000"/>
          <w:sz w:val="30"/>
          <w:szCs w:val="30"/>
        </w:rPr>
        <w:t>bis</w:t>
      </w:r>
      <w:r w:rsidR="009D23DB" w:rsidRPr="003B74B8">
        <w:rPr>
          <w:rFonts w:ascii="Times New Roman" w:hAnsi="Times New Roman" w:cs="Times New Roman"/>
          <w:color w:val="000000"/>
          <w:sz w:val="30"/>
          <w:szCs w:val="30"/>
        </w:rPr>
        <w:t xml:space="preserve"> del decreto legislativo 21 aprile 2000, n. 181, è integrata da una ulteriore comunicazione, da effettuarsi da parte del datore di lavoro entro 65 giorni dalla cessazione del rapporto</w:t>
      </w:r>
      <w:r w:rsidR="00160D63" w:rsidRPr="003B74B8">
        <w:rPr>
          <w:rFonts w:ascii="Times New Roman" w:hAnsi="Times New Roman" w:cs="Times New Roman"/>
          <w:color w:val="000000"/>
          <w:sz w:val="30"/>
          <w:szCs w:val="30"/>
        </w:rPr>
        <w:t>,</w:t>
      </w:r>
      <w:r w:rsidR="009D23DB" w:rsidRPr="003B74B8">
        <w:rPr>
          <w:rFonts w:ascii="Times New Roman" w:hAnsi="Times New Roman" w:cs="Times New Roman"/>
          <w:color w:val="000000"/>
          <w:sz w:val="30"/>
          <w:szCs w:val="30"/>
        </w:rPr>
        <w:t xml:space="preserve"> nella quale deve essere indicata l’avvenuta ovvero la non avvenuta conciliazione di cui al comma 1 e la cui omissione è assoggettata alla</w:t>
      </w:r>
      <w:r w:rsidR="00160D63" w:rsidRPr="003B74B8">
        <w:rPr>
          <w:rFonts w:ascii="Times New Roman" w:hAnsi="Times New Roman" w:cs="Times New Roman"/>
          <w:color w:val="000000"/>
          <w:sz w:val="30"/>
          <w:szCs w:val="30"/>
        </w:rPr>
        <w:t xml:space="preserve"> medesima sanzione prevista per l’omissione d</w:t>
      </w:r>
      <w:r w:rsidR="009E116F" w:rsidRPr="003B74B8">
        <w:rPr>
          <w:rFonts w:ascii="Times New Roman" w:hAnsi="Times New Roman" w:cs="Times New Roman"/>
          <w:color w:val="000000"/>
          <w:sz w:val="30"/>
          <w:szCs w:val="30"/>
        </w:rPr>
        <w:t>ella comunicazione di cui al predetto articolo 4-</w:t>
      </w:r>
      <w:r w:rsidR="009E116F" w:rsidRPr="003B74B8">
        <w:rPr>
          <w:rFonts w:ascii="Times New Roman" w:hAnsi="Times New Roman" w:cs="Times New Roman"/>
          <w:i/>
          <w:color w:val="000000"/>
          <w:sz w:val="30"/>
          <w:szCs w:val="30"/>
        </w:rPr>
        <w:t>bis.</w:t>
      </w:r>
      <w:r w:rsidR="009D23DB" w:rsidRPr="003B74B8">
        <w:rPr>
          <w:rFonts w:ascii="Times New Roman" w:hAnsi="Times New Roman" w:cs="Times New Roman"/>
          <w:color w:val="000000"/>
          <w:sz w:val="30"/>
          <w:szCs w:val="30"/>
        </w:rPr>
        <w:t xml:space="preserve"> Il modello di trasmissione della comunicazione obbligatoria è conseguentemente riformulato. Alle attività di cui al presente comma si provvede con le risorse umane, strumentali e finanziarie disponibili a legislazione vigente e, comunque, senza nuovi o maggiori oneri per la finanza pubblica.</w:t>
      </w:r>
    </w:p>
    <w:p w14:paraId="3326B6D6" w14:textId="77777777" w:rsidR="00160D63" w:rsidRPr="003B74B8" w:rsidRDefault="00160D63" w:rsidP="00E2047B">
      <w:pPr>
        <w:autoSpaceDE w:val="0"/>
        <w:autoSpaceDN w:val="0"/>
        <w:adjustRightInd w:val="0"/>
        <w:spacing w:after="120" w:line="240" w:lineRule="auto"/>
        <w:rPr>
          <w:rFonts w:ascii="Times New Roman" w:hAnsi="Times New Roman" w:cs="Times New Roman"/>
          <w:b/>
          <w:bCs/>
          <w:color w:val="000000"/>
          <w:sz w:val="36"/>
          <w:szCs w:val="36"/>
        </w:rPr>
      </w:pPr>
    </w:p>
    <w:p w14:paraId="6F410BC0" w14:textId="77777777" w:rsidR="00486FE9"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t>Art. 7 – Computo dell’anzianità negli appalti.</w:t>
      </w:r>
    </w:p>
    <w:p w14:paraId="2D6CC70D" w14:textId="77777777" w:rsidR="00940C69" w:rsidRPr="003B74B8" w:rsidRDefault="00940C69" w:rsidP="00E2047B">
      <w:pPr>
        <w:autoSpaceDE w:val="0"/>
        <w:autoSpaceDN w:val="0"/>
        <w:adjustRightInd w:val="0"/>
        <w:spacing w:after="120" w:line="240" w:lineRule="auto"/>
        <w:jc w:val="both"/>
        <w:rPr>
          <w:rFonts w:ascii="Times New Roman" w:hAnsi="Times New Roman" w:cs="Times New Roman"/>
          <w:sz w:val="36"/>
          <w:szCs w:val="36"/>
        </w:rPr>
      </w:pPr>
      <w:r w:rsidRPr="003B74B8">
        <w:rPr>
          <w:rFonts w:ascii="Times New Roman" w:hAnsi="Times New Roman" w:cs="Times New Roman"/>
          <w:sz w:val="36"/>
          <w:szCs w:val="36"/>
        </w:rPr>
        <w:t xml:space="preserve">1. </w:t>
      </w:r>
      <w:r w:rsidR="00A82016" w:rsidRPr="003B74B8">
        <w:rPr>
          <w:rFonts w:ascii="Times New Roman" w:hAnsi="Times New Roman" w:cs="Times New Roman"/>
          <w:sz w:val="36"/>
          <w:szCs w:val="36"/>
        </w:rPr>
        <w:t>Ai fini del calcolo delle indennità e dell’impo</w:t>
      </w:r>
      <w:r w:rsidRPr="003B74B8">
        <w:rPr>
          <w:rFonts w:ascii="Times New Roman" w:hAnsi="Times New Roman" w:cs="Times New Roman"/>
          <w:sz w:val="36"/>
          <w:szCs w:val="36"/>
        </w:rPr>
        <w:t>r</w:t>
      </w:r>
      <w:r w:rsidR="00A82016" w:rsidRPr="003B74B8">
        <w:rPr>
          <w:rFonts w:ascii="Times New Roman" w:hAnsi="Times New Roman" w:cs="Times New Roman"/>
          <w:sz w:val="36"/>
          <w:szCs w:val="36"/>
        </w:rPr>
        <w:t>to di cui all’articolo 3, comma 1, all’articolo 4, e all’articolo 6, l’anzianità di servizio del lavoratore che passa alle dipendenze dell’impresa subentra</w:t>
      </w:r>
      <w:r w:rsidRPr="003B74B8">
        <w:rPr>
          <w:rFonts w:ascii="Times New Roman" w:hAnsi="Times New Roman" w:cs="Times New Roman"/>
          <w:sz w:val="36"/>
          <w:szCs w:val="36"/>
        </w:rPr>
        <w:t>nte</w:t>
      </w:r>
      <w:r w:rsidR="00A82016" w:rsidRPr="003B74B8">
        <w:rPr>
          <w:rFonts w:ascii="Times New Roman" w:hAnsi="Times New Roman" w:cs="Times New Roman"/>
          <w:sz w:val="36"/>
          <w:szCs w:val="36"/>
        </w:rPr>
        <w:t xml:space="preserve"> nell’appalto si computa tenendo</w:t>
      </w:r>
      <w:r w:rsidRPr="003B74B8">
        <w:rPr>
          <w:rFonts w:ascii="Times New Roman" w:hAnsi="Times New Roman" w:cs="Times New Roman"/>
          <w:sz w:val="36"/>
          <w:szCs w:val="36"/>
        </w:rPr>
        <w:t>si</w:t>
      </w:r>
      <w:r w:rsidR="00A82016" w:rsidRPr="003B74B8">
        <w:rPr>
          <w:rFonts w:ascii="Times New Roman" w:hAnsi="Times New Roman" w:cs="Times New Roman"/>
          <w:sz w:val="36"/>
          <w:szCs w:val="36"/>
        </w:rPr>
        <w:t xml:space="preserve"> conto di tutto il periodo durante il quale il lavoratore è stato imp</w:t>
      </w:r>
      <w:r w:rsidRPr="003B74B8">
        <w:rPr>
          <w:rFonts w:ascii="Times New Roman" w:hAnsi="Times New Roman" w:cs="Times New Roman"/>
          <w:sz w:val="36"/>
          <w:szCs w:val="36"/>
        </w:rPr>
        <w:t>iegato nell’attività appaltata.</w:t>
      </w:r>
    </w:p>
    <w:p w14:paraId="411D12C4"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1365C944" w14:textId="77777777" w:rsidR="00486FE9"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t>Art. 8 – Computo e misura delle indennità per frazioni di anno.</w:t>
      </w:r>
    </w:p>
    <w:p w14:paraId="42E6E3EF" w14:textId="77777777" w:rsidR="00940C69" w:rsidRPr="003B74B8" w:rsidRDefault="00940C69" w:rsidP="00E2047B">
      <w:pPr>
        <w:autoSpaceDE w:val="0"/>
        <w:autoSpaceDN w:val="0"/>
        <w:adjustRightInd w:val="0"/>
        <w:spacing w:after="120" w:line="240" w:lineRule="auto"/>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 xml:space="preserve">1. </w:t>
      </w:r>
      <w:r w:rsidR="00A82016" w:rsidRPr="003B74B8">
        <w:rPr>
          <w:rFonts w:ascii="Times New Roman" w:hAnsi="Times New Roman" w:cs="Times New Roman"/>
          <w:color w:val="000000"/>
          <w:sz w:val="36"/>
          <w:szCs w:val="36"/>
        </w:rPr>
        <w:t>Per le frazioni di anno d’anzianità di servizio, le indennità e l’importo di cui all’articolo 3, comma 1, all’articolo 4, e all’articolo 6, sono riproporzionati e le frazioni di mese uguali o superiori a quindici giorni</w:t>
      </w:r>
      <w:r w:rsidRPr="003B74B8">
        <w:rPr>
          <w:rFonts w:ascii="Times New Roman" w:hAnsi="Times New Roman" w:cs="Times New Roman"/>
          <w:color w:val="000000"/>
          <w:sz w:val="36"/>
          <w:szCs w:val="36"/>
        </w:rPr>
        <w:t xml:space="preserve"> si computano come mese intero.</w:t>
      </w:r>
    </w:p>
    <w:p w14:paraId="2EC32470"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0F59A3A6" w14:textId="4FEBDD60" w:rsidR="00486FE9"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t>Art. 9 – Piccole imprese e organizzazioni di tendenza.</w:t>
      </w:r>
    </w:p>
    <w:p w14:paraId="7CE7CB4D" w14:textId="77777777" w:rsidR="00A82016" w:rsidRPr="003B74B8" w:rsidRDefault="00940C69" w:rsidP="00E2047B">
      <w:pPr>
        <w:autoSpaceDE w:val="0"/>
        <w:autoSpaceDN w:val="0"/>
        <w:adjustRightInd w:val="0"/>
        <w:spacing w:after="120" w:line="240" w:lineRule="auto"/>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 xml:space="preserve">1. </w:t>
      </w:r>
      <w:r w:rsidR="00A82016" w:rsidRPr="003B74B8">
        <w:rPr>
          <w:rFonts w:ascii="Times New Roman" w:hAnsi="Times New Roman" w:cs="Times New Roman"/>
          <w:color w:val="000000"/>
          <w:sz w:val="36"/>
          <w:szCs w:val="36"/>
        </w:rPr>
        <w:t>Ove il datore di lavoro non raggiunga i requisiti dimensionali di cui all’articolo 18, ottavo e nono comma, della legge n. 300 del 1970, non si applica l’articolo 3, comma 2, e l'ammontare delle indennità e dell’importo previsti dall'articolo 3, comma 1, dall’articolo 4, comma 1 e dall’articolo 6, comma 1, è dimezzato e non può in ogni caso super</w:t>
      </w:r>
      <w:r w:rsidRPr="003B74B8">
        <w:rPr>
          <w:rFonts w:ascii="Times New Roman" w:hAnsi="Times New Roman" w:cs="Times New Roman"/>
          <w:color w:val="000000"/>
          <w:sz w:val="36"/>
          <w:szCs w:val="36"/>
        </w:rPr>
        <w:t>are il limite di sei mensilità.</w:t>
      </w:r>
    </w:p>
    <w:p w14:paraId="636F4B6C" w14:textId="77777777" w:rsidR="00940C69" w:rsidRPr="003B74B8" w:rsidRDefault="00940C69" w:rsidP="00E2047B">
      <w:pPr>
        <w:autoSpaceDE w:val="0"/>
        <w:autoSpaceDN w:val="0"/>
        <w:adjustRightInd w:val="0"/>
        <w:spacing w:after="120" w:line="240" w:lineRule="auto"/>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 xml:space="preserve">2. </w:t>
      </w:r>
      <w:r w:rsidR="00A82016" w:rsidRPr="003B74B8">
        <w:rPr>
          <w:rFonts w:ascii="Times New Roman" w:hAnsi="Times New Roman" w:cs="Times New Roman"/>
          <w:color w:val="000000"/>
          <w:sz w:val="36"/>
          <w:szCs w:val="36"/>
        </w:rPr>
        <w:t>Ai datori di lavoro non imprenditori, che svolgono senza fine di lucro attività di natura politica, sindacale, culturale, di istruzione ovvero di religione o di culto, si applica la discipl</w:t>
      </w:r>
      <w:r w:rsidRPr="003B74B8">
        <w:rPr>
          <w:rFonts w:ascii="Times New Roman" w:hAnsi="Times New Roman" w:cs="Times New Roman"/>
          <w:color w:val="000000"/>
          <w:sz w:val="36"/>
          <w:szCs w:val="36"/>
        </w:rPr>
        <w:t>ina di cui al presente decreto.</w:t>
      </w:r>
    </w:p>
    <w:p w14:paraId="3FAD5137"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26988245"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43CA551A"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442F9D96" w14:textId="77777777" w:rsidR="003B74B8" w:rsidRDefault="003B74B8" w:rsidP="00E2047B">
      <w:pPr>
        <w:autoSpaceDE w:val="0"/>
        <w:autoSpaceDN w:val="0"/>
        <w:adjustRightInd w:val="0"/>
        <w:spacing w:after="120" w:line="240" w:lineRule="auto"/>
        <w:rPr>
          <w:rFonts w:ascii="Times New Roman" w:hAnsi="Times New Roman" w:cs="Times New Roman"/>
          <w:b/>
          <w:bCs/>
          <w:color w:val="000000"/>
          <w:sz w:val="36"/>
          <w:szCs w:val="36"/>
        </w:rPr>
      </w:pPr>
    </w:p>
    <w:p w14:paraId="771182CB" w14:textId="71BD66D8" w:rsidR="00486FE9" w:rsidRPr="003B74B8" w:rsidRDefault="00A82016"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lastRenderedPageBreak/>
        <w:t>Art. 10 – Licenziamento collettivo.</w:t>
      </w:r>
    </w:p>
    <w:p w14:paraId="75D3A173" w14:textId="77777777" w:rsidR="00940C69" w:rsidRPr="003B74B8" w:rsidRDefault="00486FE9" w:rsidP="00E2047B">
      <w:pPr>
        <w:autoSpaceDE w:val="0"/>
        <w:autoSpaceDN w:val="0"/>
        <w:adjustRightInd w:val="0"/>
        <w:spacing w:after="120" w:line="240" w:lineRule="auto"/>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 xml:space="preserve">1. </w:t>
      </w:r>
      <w:r w:rsidR="00A82016" w:rsidRPr="003B74B8">
        <w:rPr>
          <w:rFonts w:ascii="Times New Roman" w:hAnsi="Times New Roman" w:cs="Times New Roman"/>
          <w:color w:val="000000"/>
          <w:sz w:val="36"/>
          <w:szCs w:val="36"/>
        </w:rPr>
        <w:t>In caso di licenziamento collettivo a</w:t>
      </w:r>
      <w:r w:rsidR="00E2047B" w:rsidRPr="003B74B8">
        <w:rPr>
          <w:rFonts w:ascii="Times New Roman" w:hAnsi="Times New Roman" w:cs="Times New Roman"/>
          <w:color w:val="000000"/>
          <w:sz w:val="36"/>
          <w:szCs w:val="36"/>
        </w:rPr>
        <w:t>i sensi</w:t>
      </w:r>
      <w:r w:rsidR="00940C69" w:rsidRPr="003B74B8">
        <w:rPr>
          <w:rFonts w:ascii="Times New Roman" w:hAnsi="Times New Roman" w:cs="Times New Roman"/>
          <w:color w:val="000000"/>
          <w:sz w:val="36"/>
          <w:szCs w:val="36"/>
        </w:rPr>
        <w:t xml:space="preserve"> </w:t>
      </w:r>
      <w:r w:rsidR="00A82016" w:rsidRPr="003B74B8">
        <w:rPr>
          <w:rFonts w:ascii="Times New Roman" w:hAnsi="Times New Roman" w:cs="Times New Roman"/>
          <w:color w:val="000000"/>
          <w:sz w:val="36"/>
          <w:szCs w:val="36"/>
        </w:rPr>
        <w:t>degli articoli 4 e 24 della legge 23 luglio 1991, n. 223, intimato senza l’osservanza della forma scritta, si applica il regime sanzionatorio di cui all’articolo 2 del presente decreto. In caso di violazione delle procedure richiamate all’articolo 4, comma 12, o dei criteri di scelta di cui all’ar</w:t>
      </w:r>
      <w:r w:rsidR="001E465E" w:rsidRPr="003B74B8">
        <w:rPr>
          <w:rFonts w:ascii="Times New Roman" w:hAnsi="Times New Roman" w:cs="Times New Roman"/>
          <w:color w:val="000000"/>
          <w:sz w:val="36"/>
          <w:szCs w:val="36"/>
        </w:rPr>
        <w:t>t. 5, comma 1, della legge n. 22</w:t>
      </w:r>
      <w:r w:rsidR="00A82016" w:rsidRPr="003B74B8">
        <w:rPr>
          <w:rFonts w:ascii="Times New Roman" w:hAnsi="Times New Roman" w:cs="Times New Roman"/>
          <w:color w:val="000000"/>
          <w:sz w:val="36"/>
          <w:szCs w:val="36"/>
        </w:rPr>
        <w:t xml:space="preserve">3 del 1991, si applica il regime </w:t>
      </w:r>
      <w:r w:rsidR="00940C69" w:rsidRPr="003B74B8">
        <w:rPr>
          <w:rFonts w:ascii="Times New Roman" w:hAnsi="Times New Roman" w:cs="Times New Roman"/>
          <w:color w:val="000000"/>
          <w:sz w:val="36"/>
          <w:szCs w:val="36"/>
        </w:rPr>
        <w:t>di cui all'articolo 3, comma 1.</w:t>
      </w:r>
    </w:p>
    <w:p w14:paraId="52E5B4C8"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51554E2C" w14:textId="0A1F6721" w:rsidR="00486FE9" w:rsidRPr="003B74B8" w:rsidRDefault="00995165"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t>Art. 11</w:t>
      </w:r>
      <w:r w:rsidR="00A82016" w:rsidRPr="003B74B8">
        <w:rPr>
          <w:rFonts w:ascii="Times New Roman" w:hAnsi="Times New Roman" w:cs="Times New Roman"/>
          <w:b/>
          <w:bCs/>
          <w:color w:val="000000"/>
          <w:sz w:val="36"/>
          <w:szCs w:val="36"/>
        </w:rPr>
        <w:t xml:space="preserve"> – Rito applicabile.</w:t>
      </w:r>
    </w:p>
    <w:p w14:paraId="50A4CEF1" w14:textId="5669E4F0" w:rsidR="00486FE9" w:rsidRPr="003B74B8" w:rsidRDefault="00995165" w:rsidP="00E2047B">
      <w:pPr>
        <w:spacing w:after="120"/>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 xml:space="preserve">1. </w:t>
      </w:r>
      <w:r w:rsidR="00A82016" w:rsidRPr="003B74B8">
        <w:rPr>
          <w:rFonts w:ascii="Times New Roman" w:hAnsi="Times New Roman" w:cs="Times New Roman"/>
          <w:color w:val="000000"/>
          <w:sz w:val="36"/>
          <w:szCs w:val="36"/>
        </w:rPr>
        <w:t xml:space="preserve">Ai licenziamenti di cui al presente decreto non si applicano le disposizioni dei commi da 48 a 68 dell’articolo 1 della legge </w:t>
      </w:r>
      <w:r w:rsidR="004D56BA">
        <w:rPr>
          <w:rFonts w:ascii="Times New Roman" w:hAnsi="Times New Roman" w:cs="Times New Roman"/>
          <w:color w:val="000000"/>
          <w:sz w:val="36"/>
          <w:szCs w:val="36"/>
        </w:rPr>
        <w:t>28 giugno</w:t>
      </w:r>
      <w:r w:rsidR="00A82016" w:rsidRPr="003B74B8">
        <w:rPr>
          <w:rFonts w:ascii="Times New Roman" w:hAnsi="Times New Roman" w:cs="Times New Roman"/>
          <w:color w:val="000000"/>
          <w:sz w:val="36"/>
          <w:szCs w:val="36"/>
        </w:rPr>
        <w:t xml:space="preserve"> 2012</w:t>
      </w:r>
      <w:r w:rsidR="004D56BA">
        <w:rPr>
          <w:rFonts w:ascii="Times New Roman" w:hAnsi="Times New Roman" w:cs="Times New Roman"/>
          <w:color w:val="000000"/>
          <w:sz w:val="36"/>
          <w:szCs w:val="36"/>
        </w:rPr>
        <w:t xml:space="preserve"> n. 92</w:t>
      </w:r>
      <w:bookmarkStart w:id="0" w:name="_GoBack"/>
      <w:bookmarkEnd w:id="0"/>
      <w:r w:rsidRPr="003B74B8">
        <w:rPr>
          <w:rFonts w:ascii="Times New Roman" w:hAnsi="Times New Roman" w:cs="Times New Roman"/>
          <w:color w:val="000000"/>
          <w:sz w:val="36"/>
          <w:szCs w:val="36"/>
        </w:rPr>
        <w:t>.</w:t>
      </w:r>
    </w:p>
    <w:p w14:paraId="5DA3CF09" w14:textId="77777777" w:rsidR="00E2047B" w:rsidRPr="003B74B8" w:rsidRDefault="00E2047B" w:rsidP="00E2047B">
      <w:pPr>
        <w:autoSpaceDE w:val="0"/>
        <w:autoSpaceDN w:val="0"/>
        <w:adjustRightInd w:val="0"/>
        <w:spacing w:after="120" w:line="240" w:lineRule="auto"/>
        <w:rPr>
          <w:rFonts w:ascii="Times New Roman" w:hAnsi="Times New Roman" w:cs="Times New Roman"/>
          <w:b/>
          <w:bCs/>
          <w:color w:val="000000"/>
          <w:sz w:val="36"/>
          <w:szCs w:val="36"/>
        </w:rPr>
      </w:pPr>
    </w:p>
    <w:p w14:paraId="704A8427" w14:textId="71C41DCC" w:rsidR="00486FE9" w:rsidRPr="003B74B8" w:rsidRDefault="00486FE9" w:rsidP="003B74B8">
      <w:pPr>
        <w:autoSpaceDE w:val="0"/>
        <w:autoSpaceDN w:val="0"/>
        <w:adjustRightInd w:val="0"/>
        <w:spacing w:after="120" w:line="240" w:lineRule="auto"/>
        <w:jc w:val="center"/>
        <w:rPr>
          <w:rFonts w:ascii="Times New Roman" w:hAnsi="Times New Roman" w:cs="Times New Roman"/>
          <w:color w:val="000000"/>
          <w:sz w:val="36"/>
          <w:szCs w:val="36"/>
        </w:rPr>
      </w:pPr>
      <w:r w:rsidRPr="003B74B8">
        <w:rPr>
          <w:rFonts w:ascii="Times New Roman" w:hAnsi="Times New Roman" w:cs="Times New Roman"/>
          <w:b/>
          <w:bCs/>
          <w:color w:val="000000"/>
          <w:sz w:val="36"/>
          <w:szCs w:val="36"/>
        </w:rPr>
        <w:t>Art. 12 – Entrata in vigore.</w:t>
      </w:r>
    </w:p>
    <w:p w14:paraId="75BCBDFB" w14:textId="77777777" w:rsidR="00486FE9" w:rsidRPr="003B74B8" w:rsidRDefault="00486FE9" w:rsidP="00E2047B">
      <w:pPr>
        <w:spacing w:after="120"/>
        <w:jc w:val="both"/>
        <w:rPr>
          <w:rFonts w:ascii="Times New Roman" w:hAnsi="Times New Roman" w:cs="Times New Roman"/>
          <w:color w:val="000000"/>
          <w:sz w:val="36"/>
          <w:szCs w:val="36"/>
        </w:rPr>
      </w:pPr>
      <w:r w:rsidRPr="003B74B8">
        <w:rPr>
          <w:rFonts w:ascii="Times New Roman" w:hAnsi="Times New Roman" w:cs="Times New Roman"/>
          <w:color w:val="000000"/>
          <w:sz w:val="36"/>
          <w:szCs w:val="36"/>
        </w:rPr>
        <w:t>1. Il presente decreto entra in vigore il giorno successivo a quello della sua pubblicazione nella Gazzetta Ufficiale della Repubblica italiana.</w:t>
      </w:r>
    </w:p>
    <w:p w14:paraId="64D14316" w14:textId="77777777" w:rsidR="00486FE9" w:rsidRPr="003B74B8" w:rsidRDefault="00486FE9" w:rsidP="00E2047B">
      <w:pPr>
        <w:spacing w:after="120"/>
        <w:jc w:val="both"/>
        <w:rPr>
          <w:rFonts w:ascii="Times New Roman" w:hAnsi="Times New Roman" w:cs="Times New Roman"/>
          <w:color w:val="000000"/>
          <w:sz w:val="36"/>
          <w:szCs w:val="36"/>
        </w:rPr>
      </w:pPr>
    </w:p>
    <w:p w14:paraId="4B079B67" w14:textId="77777777" w:rsidR="00486FE9" w:rsidRPr="003B74B8" w:rsidRDefault="00486FE9" w:rsidP="00E2047B">
      <w:pPr>
        <w:spacing w:after="120"/>
        <w:jc w:val="both"/>
        <w:rPr>
          <w:rFonts w:ascii="Times New Roman" w:hAnsi="Times New Roman" w:cs="Times New Roman"/>
          <w:color w:val="000000"/>
          <w:sz w:val="36"/>
          <w:szCs w:val="36"/>
        </w:rPr>
      </w:pPr>
    </w:p>
    <w:sectPr w:rsidR="00486FE9" w:rsidRPr="003B74B8" w:rsidSect="008C6217">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325A6" w14:textId="77777777" w:rsidR="00D75668" w:rsidRDefault="00D75668" w:rsidP="003B74B8">
      <w:pPr>
        <w:spacing w:after="0" w:line="240" w:lineRule="auto"/>
      </w:pPr>
      <w:r>
        <w:separator/>
      </w:r>
    </w:p>
  </w:endnote>
  <w:endnote w:type="continuationSeparator" w:id="0">
    <w:p w14:paraId="5591C201" w14:textId="77777777" w:rsidR="00D75668" w:rsidRDefault="00D75668" w:rsidP="003B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C5463" w14:textId="77777777" w:rsidR="00D75668" w:rsidRDefault="00D75668" w:rsidP="003B74B8">
      <w:pPr>
        <w:spacing w:after="0" w:line="240" w:lineRule="auto"/>
      </w:pPr>
      <w:r>
        <w:separator/>
      </w:r>
    </w:p>
  </w:footnote>
  <w:footnote w:type="continuationSeparator" w:id="0">
    <w:p w14:paraId="25FE7BDA" w14:textId="77777777" w:rsidR="00D75668" w:rsidRDefault="00D75668" w:rsidP="003B7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985902"/>
      <w:docPartObj>
        <w:docPartGallery w:val="Page Numbers (Top of Page)"/>
        <w:docPartUnique/>
      </w:docPartObj>
    </w:sdtPr>
    <w:sdtContent>
      <w:p w14:paraId="7D2FF76F" w14:textId="5656E869" w:rsidR="003B74B8" w:rsidRDefault="003B74B8">
        <w:pPr>
          <w:pStyle w:val="Intestazione"/>
          <w:jc w:val="right"/>
        </w:pPr>
        <w:r>
          <w:fldChar w:fldCharType="begin"/>
        </w:r>
        <w:r>
          <w:instrText>PAGE   \* MERGEFORMAT</w:instrText>
        </w:r>
        <w:r>
          <w:fldChar w:fldCharType="separate"/>
        </w:r>
        <w:r w:rsidR="004D56BA">
          <w:rPr>
            <w:noProof/>
          </w:rPr>
          <w:t>7</w:t>
        </w:r>
        <w:r>
          <w:fldChar w:fldCharType="end"/>
        </w:r>
      </w:p>
    </w:sdtContent>
  </w:sdt>
  <w:p w14:paraId="3404D491" w14:textId="77777777" w:rsidR="003B74B8" w:rsidRDefault="003B74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16"/>
    <w:rsid w:val="00072FF4"/>
    <w:rsid w:val="000B5F12"/>
    <w:rsid w:val="0015723A"/>
    <w:rsid w:val="00160D63"/>
    <w:rsid w:val="001749EA"/>
    <w:rsid w:val="001979C0"/>
    <w:rsid w:val="001A045E"/>
    <w:rsid w:val="001C138E"/>
    <w:rsid w:val="001C4C4B"/>
    <w:rsid w:val="001C4F1B"/>
    <w:rsid w:val="001E465E"/>
    <w:rsid w:val="00203D54"/>
    <w:rsid w:val="002B264B"/>
    <w:rsid w:val="002D389D"/>
    <w:rsid w:val="00325E9C"/>
    <w:rsid w:val="003B74B8"/>
    <w:rsid w:val="003C0A6B"/>
    <w:rsid w:val="003C3B18"/>
    <w:rsid w:val="00400DDF"/>
    <w:rsid w:val="00410E9B"/>
    <w:rsid w:val="004307E6"/>
    <w:rsid w:val="00486FE9"/>
    <w:rsid w:val="004D56BA"/>
    <w:rsid w:val="00526E1D"/>
    <w:rsid w:val="00594629"/>
    <w:rsid w:val="00614B9E"/>
    <w:rsid w:val="00686EE2"/>
    <w:rsid w:val="006B3F6A"/>
    <w:rsid w:val="006B71CA"/>
    <w:rsid w:val="00770F96"/>
    <w:rsid w:val="007C6514"/>
    <w:rsid w:val="00811A42"/>
    <w:rsid w:val="008C6217"/>
    <w:rsid w:val="008F549B"/>
    <w:rsid w:val="00900969"/>
    <w:rsid w:val="00930D09"/>
    <w:rsid w:val="00940C69"/>
    <w:rsid w:val="00995165"/>
    <w:rsid w:val="009D23DB"/>
    <w:rsid w:val="009E116F"/>
    <w:rsid w:val="00A013E6"/>
    <w:rsid w:val="00A2041E"/>
    <w:rsid w:val="00A6125C"/>
    <w:rsid w:val="00A62BE9"/>
    <w:rsid w:val="00A82016"/>
    <w:rsid w:val="00AE7541"/>
    <w:rsid w:val="00BF32AC"/>
    <w:rsid w:val="00BF4772"/>
    <w:rsid w:val="00C07CD9"/>
    <w:rsid w:val="00D10F1D"/>
    <w:rsid w:val="00D30207"/>
    <w:rsid w:val="00D36511"/>
    <w:rsid w:val="00D75668"/>
    <w:rsid w:val="00DF637C"/>
    <w:rsid w:val="00E2047B"/>
    <w:rsid w:val="00EC7D0E"/>
    <w:rsid w:val="00ED469B"/>
    <w:rsid w:val="00F3332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5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01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82016"/>
    <w:pPr>
      <w:ind w:left="720"/>
      <w:contextualSpacing/>
    </w:pPr>
  </w:style>
  <w:style w:type="paragraph" w:styleId="Revisione">
    <w:name w:val="Revision"/>
    <w:hidden/>
    <w:uiPriority w:val="99"/>
    <w:semiHidden/>
    <w:rsid w:val="00A2041E"/>
    <w:pPr>
      <w:spacing w:after="0" w:line="240" w:lineRule="auto"/>
    </w:pPr>
  </w:style>
  <w:style w:type="paragraph" w:styleId="Testofumetto">
    <w:name w:val="Balloon Text"/>
    <w:basedOn w:val="Normale"/>
    <w:link w:val="TestofumettoCarattere"/>
    <w:uiPriority w:val="99"/>
    <w:semiHidden/>
    <w:unhideWhenUsed/>
    <w:rsid w:val="00A204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41E"/>
    <w:rPr>
      <w:rFonts w:ascii="Tahoma" w:hAnsi="Tahoma" w:cs="Tahoma"/>
      <w:sz w:val="16"/>
      <w:szCs w:val="16"/>
    </w:rPr>
  </w:style>
  <w:style w:type="paragraph" w:styleId="Intestazione">
    <w:name w:val="header"/>
    <w:basedOn w:val="Normale"/>
    <w:link w:val="IntestazioneCarattere"/>
    <w:uiPriority w:val="99"/>
    <w:unhideWhenUsed/>
    <w:rsid w:val="003B7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74B8"/>
  </w:style>
  <w:style w:type="paragraph" w:styleId="Pidipagina">
    <w:name w:val="footer"/>
    <w:basedOn w:val="Normale"/>
    <w:link w:val="PidipaginaCarattere"/>
    <w:uiPriority w:val="99"/>
    <w:unhideWhenUsed/>
    <w:rsid w:val="003B7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8201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82016"/>
    <w:pPr>
      <w:ind w:left="720"/>
      <w:contextualSpacing/>
    </w:pPr>
  </w:style>
  <w:style w:type="paragraph" w:styleId="Revisione">
    <w:name w:val="Revision"/>
    <w:hidden/>
    <w:uiPriority w:val="99"/>
    <w:semiHidden/>
    <w:rsid w:val="00A2041E"/>
    <w:pPr>
      <w:spacing w:after="0" w:line="240" w:lineRule="auto"/>
    </w:pPr>
  </w:style>
  <w:style w:type="paragraph" w:styleId="Testofumetto">
    <w:name w:val="Balloon Text"/>
    <w:basedOn w:val="Normale"/>
    <w:link w:val="TestofumettoCarattere"/>
    <w:uiPriority w:val="99"/>
    <w:semiHidden/>
    <w:unhideWhenUsed/>
    <w:rsid w:val="00A204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041E"/>
    <w:rPr>
      <w:rFonts w:ascii="Tahoma" w:hAnsi="Tahoma" w:cs="Tahoma"/>
      <w:sz w:val="16"/>
      <w:szCs w:val="16"/>
    </w:rPr>
  </w:style>
  <w:style w:type="paragraph" w:styleId="Intestazione">
    <w:name w:val="header"/>
    <w:basedOn w:val="Normale"/>
    <w:link w:val="IntestazioneCarattere"/>
    <w:uiPriority w:val="99"/>
    <w:unhideWhenUsed/>
    <w:rsid w:val="003B74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74B8"/>
  </w:style>
  <w:style w:type="paragraph" w:styleId="Pidipagina">
    <w:name w:val="footer"/>
    <w:basedOn w:val="Normale"/>
    <w:link w:val="PidipaginaCarattere"/>
    <w:uiPriority w:val="99"/>
    <w:unhideWhenUsed/>
    <w:rsid w:val="003B74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7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41E0-AC52-458E-B93E-B84D6EFB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1910</Words>
  <Characters>10892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Ichino</dc:creator>
  <cp:lastModifiedBy>Filippo Maria Giorgi</cp:lastModifiedBy>
  <cp:revision>2</cp:revision>
  <cp:lastPrinted>2015-02-20T18:32:00Z</cp:lastPrinted>
  <dcterms:created xsi:type="dcterms:W3CDTF">2015-05-01T10:00:00Z</dcterms:created>
  <dcterms:modified xsi:type="dcterms:W3CDTF">2015-05-01T10:00:00Z</dcterms:modified>
</cp:coreProperties>
</file>